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07" w:rsidRDefault="00FC62C9" w:rsidP="00AF1EBB">
      <w:pPr>
        <w:spacing w:after="120" w:line="240" w:lineRule="auto"/>
        <w:jc w:val="center"/>
        <w:rPr>
          <w:b/>
          <w:sz w:val="24"/>
          <w:szCs w:val="24"/>
        </w:rPr>
      </w:pPr>
      <w:r w:rsidRPr="000263A2">
        <w:rPr>
          <w:b/>
          <w:sz w:val="24"/>
          <w:szCs w:val="24"/>
        </w:rPr>
        <w:t xml:space="preserve">Η αναγνώριση προϋπηρεσίας </w:t>
      </w:r>
      <w:r w:rsidR="00B77794">
        <w:rPr>
          <w:b/>
          <w:sz w:val="24"/>
          <w:szCs w:val="24"/>
        </w:rPr>
        <w:t xml:space="preserve">για μισθολογική εξέλιξη </w:t>
      </w:r>
      <w:r w:rsidRPr="000263A2">
        <w:rPr>
          <w:b/>
          <w:sz w:val="24"/>
          <w:szCs w:val="24"/>
        </w:rPr>
        <w:t>σύμφωνα με το ν. 4354/2015</w:t>
      </w:r>
      <w:r w:rsidR="00B77794">
        <w:rPr>
          <w:b/>
          <w:sz w:val="24"/>
          <w:szCs w:val="24"/>
        </w:rPr>
        <w:t xml:space="preserve"> (ΦΕΚ , 176 Α΄)</w:t>
      </w:r>
      <w:r w:rsidRPr="000263A2">
        <w:rPr>
          <w:b/>
          <w:sz w:val="24"/>
          <w:szCs w:val="24"/>
        </w:rPr>
        <w:t>, Κεφ. Β, άρθρο 7</w:t>
      </w:r>
      <w:r w:rsidR="00B77794">
        <w:rPr>
          <w:b/>
          <w:sz w:val="24"/>
          <w:szCs w:val="24"/>
        </w:rPr>
        <w:t>, 9</w:t>
      </w:r>
      <w:r w:rsidRPr="000263A2">
        <w:rPr>
          <w:b/>
          <w:sz w:val="24"/>
          <w:szCs w:val="24"/>
        </w:rPr>
        <w:t xml:space="preserve"> και 11</w:t>
      </w:r>
    </w:p>
    <w:p w:rsidR="00B77794" w:rsidRPr="000263A2" w:rsidRDefault="00B77794" w:rsidP="00AF1EBB">
      <w:pPr>
        <w:spacing w:after="120" w:line="240" w:lineRule="auto"/>
        <w:jc w:val="both"/>
        <w:rPr>
          <w:b/>
          <w:sz w:val="24"/>
          <w:szCs w:val="24"/>
        </w:rPr>
      </w:pPr>
    </w:p>
    <w:p w:rsidR="000263A2" w:rsidRPr="000263A2" w:rsidRDefault="00B77794" w:rsidP="00AF1EBB">
      <w:pPr>
        <w:pStyle w:val="Default"/>
        <w:spacing w:after="120"/>
        <w:jc w:val="both"/>
        <w:rPr>
          <w:rFonts w:asciiTheme="minorHAnsi" w:hAnsiTheme="minorHAnsi"/>
          <w:b/>
          <w:bCs/>
        </w:rPr>
      </w:pPr>
      <w:r>
        <w:rPr>
          <w:rFonts w:asciiTheme="minorHAnsi" w:hAnsiTheme="minorHAnsi"/>
          <w:b/>
          <w:bCs/>
        </w:rPr>
        <w:t>Ο</w:t>
      </w:r>
      <w:r w:rsidR="00FC62C9" w:rsidRPr="000263A2">
        <w:rPr>
          <w:rFonts w:asciiTheme="minorHAnsi" w:hAnsiTheme="minorHAnsi"/>
          <w:b/>
          <w:bCs/>
        </w:rPr>
        <w:t>δηγίες</w:t>
      </w:r>
      <w:r w:rsidR="000263A2" w:rsidRPr="000263A2">
        <w:rPr>
          <w:rFonts w:asciiTheme="minorHAnsi" w:hAnsiTheme="minorHAnsi"/>
          <w:b/>
          <w:bCs/>
        </w:rPr>
        <w:t xml:space="preserve"> του ΓΛΚ (ΑΔΑ: ΩΛ9ΣΗ-0ΝΜ)</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b/>
          <w:bCs/>
        </w:rPr>
        <w:t xml:space="preserve">Επί του άρθρου 7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b/>
          <w:bCs/>
        </w:rPr>
        <w:t xml:space="preserve">Πεδίο εφαρμογής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Με την παράγραφο 1 του άρθρου αυτού ορίζεται το πεδίο εφαρμογής του νόμου. Το πεδίο αυτό καλύπτει τους μόνιμους και δόκιμους πολιτικούς δημόσιους υπαλλήλους, καθώς και τους υπαλλήλους με σχέση εργασίας ιδιωτικού δικαίου αορίστου </w:t>
      </w:r>
      <w:r w:rsidRPr="000263A2">
        <w:rPr>
          <w:rFonts w:asciiTheme="minorHAnsi" w:hAnsiTheme="minorHAnsi"/>
          <w:b/>
          <w:bCs/>
        </w:rPr>
        <w:t xml:space="preserve">και ορισμένου χρόνου (από 1-1-2016 καταργούνται η </w:t>
      </w:r>
      <w:proofErr w:type="spellStart"/>
      <w:r w:rsidRPr="000263A2">
        <w:rPr>
          <w:rFonts w:asciiTheme="minorHAnsi" w:hAnsiTheme="minorHAnsi"/>
          <w:b/>
          <w:bCs/>
        </w:rPr>
        <w:t>αριθμ</w:t>
      </w:r>
      <w:proofErr w:type="spellEnd"/>
      <w:r w:rsidRPr="000263A2">
        <w:rPr>
          <w:rFonts w:asciiTheme="minorHAnsi" w:hAnsiTheme="minorHAnsi"/>
          <w:b/>
          <w:bCs/>
        </w:rPr>
        <w:t xml:space="preserve">. 2/13917/0022/17-2-2012 (ΦΕΚ 414 Β) </w:t>
      </w:r>
      <w:proofErr w:type="spellStart"/>
      <w:r w:rsidRPr="000263A2">
        <w:rPr>
          <w:rFonts w:asciiTheme="minorHAnsi" w:hAnsiTheme="minorHAnsi"/>
          <w:b/>
          <w:bCs/>
        </w:rPr>
        <w:t>κυα</w:t>
      </w:r>
      <w:proofErr w:type="spellEnd"/>
      <w:r w:rsidRPr="000263A2">
        <w:rPr>
          <w:rFonts w:asciiTheme="minorHAnsi" w:hAnsiTheme="minorHAnsi"/>
          <w:b/>
          <w:bCs/>
        </w:rPr>
        <w:t xml:space="preserve">, όπως έχει τροποποιηθεί και ισχύει, καθώς και η </w:t>
      </w:r>
      <w:proofErr w:type="spellStart"/>
      <w:r w:rsidRPr="000263A2">
        <w:rPr>
          <w:rFonts w:asciiTheme="minorHAnsi" w:hAnsiTheme="minorHAnsi"/>
          <w:b/>
          <w:bCs/>
        </w:rPr>
        <w:t>αριθμ</w:t>
      </w:r>
      <w:proofErr w:type="spellEnd"/>
      <w:r w:rsidRPr="000263A2">
        <w:rPr>
          <w:rFonts w:asciiTheme="minorHAnsi" w:hAnsiTheme="minorHAnsi"/>
          <w:b/>
          <w:bCs/>
        </w:rPr>
        <w:t xml:space="preserve">. 2/840/0022/4-1-2013 όμοια με τις οποίες καθορίζονταν οι αποδοχές των υπαλλήλων Ι.Δ.Ο.Χ) :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α) των φορέων της </w:t>
      </w:r>
      <w:proofErr w:type="spellStart"/>
      <w:r w:rsidRPr="000263A2">
        <w:rPr>
          <w:rFonts w:asciiTheme="minorHAnsi" w:hAnsiTheme="minorHAnsi"/>
        </w:rPr>
        <w:t>περ</w:t>
      </w:r>
      <w:proofErr w:type="spellEnd"/>
      <w:r w:rsidRPr="000263A2">
        <w:rPr>
          <w:rFonts w:asciiTheme="minorHAnsi" w:hAnsiTheme="minorHAnsi"/>
        </w:rPr>
        <w:t xml:space="preserve">. στ της παρ. 1 του άρθρου 14 του ν. 4270/2014 (Α΄ 143), δηλαδή την Κεντρική Διοίκηση ή Δημόσιο ή Κράτος, που περιλαμβάνει την Προεδρία της Δημοκρατίας, τα Υπουργεία, τις Αποκεντρωμένες Διοικήσεις, τις Ανεξάρτητες Διοικητικές Αρχές (Α.Δ.Α.) που δεν έχουν νομική προσωπικότητα και τη Βουλή των Ελλήνων,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β) των Ανεξάρτητων Διοικητικών Αρχών (Α.Δ.Α.) με νομική προσωπικότητα (</w:t>
      </w:r>
      <w:proofErr w:type="spellStart"/>
      <w:r w:rsidRPr="000263A2">
        <w:rPr>
          <w:rFonts w:asciiTheme="minorHAnsi" w:hAnsiTheme="minorHAnsi"/>
        </w:rPr>
        <w:t>περ</w:t>
      </w:r>
      <w:proofErr w:type="spellEnd"/>
      <w:r w:rsidRPr="000263A2">
        <w:rPr>
          <w:rFonts w:asciiTheme="minorHAnsi" w:hAnsiTheme="minorHAnsi"/>
        </w:rPr>
        <w:t xml:space="preserve">. γ της παρ. 1 του άρθρου 14 του ν. 4270/2014),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γ) των Οργανισμών Κοινωνικής Ασφάλισης (Ο.Κ.Α.),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δ) των Οργανισμών Τοπικής Αυτοδιοίκησης (Ο.Τ.Α.) πρώτου και δεύτερου βαθμού (Δήμοι – Περιφέρειες),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ε) των Νομικών Προσώπων Δημοσίου Δικαίου (Ν.Π.Δ.Δ.),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στ) των Νομικών Προσώπων Ιδιωτικού Δικαίου ( Ν.Π.Ι.Δ.) που ανήκουν στο κράτος, ή σε Ν.Π.Δ.Δ. ή σε Ο.Τ.Α.-κατά την έννοια της επίτευξης κρατικού ή δημόσιου ή </w:t>
      </w:r>
      <w:proofErr w:type="spellStart"/>
      <w:r w:rsidRPr="000263A2">
        <w:rPr>
          <w:rFonts w:asciiTheme="minorHAnsi" w:hAnsiTheme="minorHAnsi"/>
        </w:rPr>
        <w:t>αυτοδιοικητικού</w:t>
      </w:r>
      <w:proofErr w:type="spellEnd"/>
      <w:r w:rsidRPr="000263A2">
        <w:rPr>
          <w:rFonts w:asciiTheme="minorHAnsi" w:hAnsiTheme="minorHAnsi"/>
        </w:rPr>
        <w:t xml:space="preserve"> σκοπού, εποπτείας, διορισμού και ελέγχου της πλειοψηφίας της Διοίκησής τους (τα συγκεκριμένα κριτήρια πρέπει να λειτουργούν σωρευτικά) - ή επιχορηγούνται τακτικά, σύμφωνα με τις κείμενες διατάξεις, από κρατικούς πόρους κατά πενήντα τοις εκατό (50%) τουλάχιστον του ετήσιου προϋπολογισμού τους. Στις διατάξεις του νόμου υπάγονται σε κάθε περίπτωση τα Κέντρα Πρόληψης των Εξαρτήσεων και Προαγωγής της Ψυχοκοινωνικής Υγείας, καθώς και οι Δημόσιες Επιχειρήσεις Ύδρευσης Αποχέτευσης (Δ.Ε.Υ.Α.). </w:t>
      </w:r>
    </w:p>
    <w:p w:rsidR="00FC62C9" w:rsidRPr="000263A2" w:rsidRDefault="00FC62C9" w:rsidP="00AF1EBB">
      <w:pPr>
        <w:spacing w:after="120" w:line="240" w:lineRule="auto"/>
        <w:jc w:val="both"/>
        <w:rPr>
          <w:sz w:val="24"/>
          <w:szCs w:val="24"/>
        </w:rPr>
      </w:pPr>
      <w:r w:rsidRPr="000263A2">
        <w:rPr>
          <w:sz w:val="24"/>
          <w:szCs w:val="24"/>
        </w:rPr>
        <w:t>ζ) των Δημοσίων Επιχειρήσεων, Οργανισμών και Ανώνυμων Εταιρειών (Δ.Ε.Κ.Ο.), που υπάγονται στο πεδίο εφαρμογής των διατάξεων του Κεφαλαίου Α΄ του ν.3429/2005 (Α΄314).</w:t>
      </w:r>
    </w:p>
    <w:p w:rsidR="000263A2" w:rsidRPr="000263A2" w:rsidRDefault="000263A2" w:rsidP="00AF1EBB">
      <w:pPr>
        <w:spacing w:after="120" w:line="240" w:lineRule="auto"/>
        <w:jc w:val="both"/>
        <w:rPr>
          <w:sz w:val="24"/>
          <w:szCs w:val="24"/>
        </w:rPr>
      </w:pPr>
      <w:r w:rsidRPr="000263A2">
        <w:rPr>
          <w:sz w:val="24"/>
          <w:szCs w:val="24"/>
        </w:rPr>
        <w:t xml:space="preserve">Επισημαίνεται ότι σε κάθε περίπτωση υπάγονται : </w:t>
      </w:r>
    </w:p>
    <w:p w:rsidR="000263A2" w:rsidRPr="000263A2" w:rsidRDefault="000263A2" w:rsidP="00AF1EBB">
      <w:pPr>
        <w:spacing w:after="120" w:line="240" w:lineRule="auto"/>
        <w:jc w:val="both"/>
        <w:rPr>
          <w:sz w:val="24"/>
          <w:szCs w:val="24"/>
        </w:rPr>
      </w:pPr>
      <w:r w:rsidRPr="000263A2">
        <w:rPr>
          <w:sz w:val="24"/>
          <w:szCs w:val="24"/>
        </w:rPr>
        <w:t>η) οι εκπαιδευτικοί της πρωτοβάθμιας και δευτεροβάθμιας εκπαίδευσης (μό</w:t>
      </w:r>
      <w:r w:rsidR="00B77794">
        <w:rPr>
          <w:sz w:val="24"/>
          <w:szCs w:val="24"/>
        </w:rPr>
        <w:t>νιμοι, αναπληρωτές, ωρομίσθιοι)…</w:t>
      </w:r>
    </w:p>
    <w:p w:rsidR="000263A2" w:rsidRPr="00B77794" w:rsidRDefault="000263A2" w:rsidP="00AF1EBB">
      <w:pPr>
        <w:spacing w:after="120" w:line="240" w:lineRule="auto"/>
        <w:jc w:val="both"/>
        <w:rPr>
          <w:b/>
          <w:sz w:val="24"/>
          <w:szCs w:val="24"/>
        </w:rPr>
      </w:pPr>
      <w:r w:rsidRPr="00B77794">
        <w:rPr>
          <w:b/>
          <w:sz w:val="24"/>
          <w:szCs w:val="24"/>
        </w:rPr>
        <w:t xml:space="preserve">Επί του άρθρου 11 </w:t>
      </w:r>
    </w:p>
    <w:p w:rsidR="000263A2" w:rsidRPr="000263A2" w:rsidRDefault="000263A2" w:rsidP="00AF1EBB">
      <w:pPr>
        <w:spacing w:after="120" w:line="240" w:lineRule="auto"/>
        <w:jc w:val="both"/>
        <w:rPr>
          <w:sz w:val="24"/>
          <w:szCs w:val="24"/>
        </w:rPr>
      </w:pPr>
      <w:r w:rsidRPr="000263A2">
        <w:rPr>
          <w:sz w:val="24"/>
          <w:szCs w:val="24"/>
        </w:rPr>
        <w:t xml:space="preserve">Χρόνος και τρόπος μισθολογικής εξέλιξης </w:t>
      </w:r>
    </w:p>
    <w:p w:rsidR="000263A2" w:rsidRPr="000263A2" w:rsidRDefault="000263A2" w:rsidP="00AF1EBB">
      <w:pPr>
        <w:spacing w:after="120" w:line="240" w:lineRule="auto"/>
        <w:jc w:val="both"/>
        <w:rPr>
          <w:sz w:val="24"/>
          <w:szCs w:val="24"/>
        </w:rPr>
      </w:pPr>
      <w:r w:rsidRPr="000263A2">
        <w:rPr>
          <w:sz w:val="24"/>
          <w:szCs w:val="24"/>
        </w:rPr>
        <w:lastRenderedPageBreak/>
        <w:t xml:space="preserve">Με τις διατάξεις του παρόντος άρθρου καθορίζεται ο χρόνος και ο τρόπος της μισθολογικής εξέλιξης των υπαλλήλων. Ειδικότερα με την παρ. 1. προβλέπεται ότι για τη μισθολογική εξέλιξη των υπαλλήλων όλων των κατηγοριών, από κατώτερο σε ανώτερο μισθολογικό κλιμάκιο, απαιτείται υπηρεσία ως εξής: </w:t>
      </w:r>
    </w:p>
    <w:p w:rsidR="000263A2" w:rsidRPr="000263A2" w:rsidRDefault="000263A2" w:rsidP="00AF1EBB">
      <w:pPr>
        <w:spacing w:after="120" w:line="240" w:lineRule="auto"/>
        <w:jc w:val="both"/>
        <w:rPr>
          <w:sz w:val="24"/>
          <w:szCs w:val="24"/>
        </w:rPr>
      </w:pPr>
      <w:r w:rsidRPr="000263A2">
        <w:rPr>
          <w:sz w:val="24"/>
          <w:szCs w:val="24"/>
        </w:rPr>
        <w:t xml:space="preserve">α. Για τους υπαλλήλους των κατηγοριών Υ.Ε. και Δ.Ε. υπηρεσία τριών (3) ετών σε κάθε μισθολογικό κλιμάκιο. </w:t>
      </w:r>
    </w:p>
    <w:p w:rsidR="000263A2" w:rsidRPr="000263A2" w:rsidRDefault="000263A2" w:rsidP="00AF1EBB">
      <w:pPr>
        <w:spacing w:after="120" w:line="240" w:lineRule="auto"/>
        <w:jc w:val="both"/>
        <w:rPr>
          <w:sz w:val="24"/>
          <w:szCs w:val="24"/>
        </w:rPr>
      </w:pPr>
      <w:r w:rsidRPr="000263A2">
        <w:rPr>
          <w:sz w:val="24"/>
          <w:szCs w:val="24"/>
        </w:rPr>
        <w:t xml:space="preserve">β. Για τους υπαλλήλους των κατηγοριών Τ.Ε. και Π.Ε. υπηρεσία δύο (2) ετών σε κάθε μισθολογικό κλιμάκιο. </w:t>
      </w:r>
    </w:p>
    <w:p w:rsidR="000263A2" w:rsidRPr="000263A2" w:rsidRDefault="000263A2" w:rsidP="00AF1EBB">
      <w:pPr>
        <w:spacing w:after="120" w:line="240" w:lineRule="auto"/>
        <w:jc w:val="both"/>
        <w:rPr>
          <w:sz w:val="24"/>
          <w:szCs w:val="24"/>
        </w:rPr>
      </w:pPr>
      <w:r w:rsidRPr="000263A2">
        <w:rPr>
          <w:sz w:val="24"/>
          <w:szCs w:val="24"/>
        </w:rPr>
        <w:t xml:space="preserve">Σύμφωνα με την παρ. 2 για τη μισθολογική εξέλιξη των υπαλλήλων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 </w:t>
      </w:r>
    </w:p>
    <w:p w:rsidR="000263A2" w:rsidRPr="000263A2" w:rsidRDefault="000263A2" w:rsidP="00AF1EBB">
      <w:pPr>
        <w:spacing w:after="120" w:line="240" w:lineRule="auto"/>
        <w:jc w:val="both"/>
        <w:rPr>
          <w:sz w:val="24"/>
          <w:szCs w:val="24"/>
        </w:rPr>
      </w:pPr>
      <w:r w:rsidRPr="000263A2">
        <w:rPr>
          <w:sz w:val="24"/>
          <w:szCs w:val="24"/>
        </w:rPr>
        <w:t xml:space="preserve">Με την παρ. 3. ορίζεται ότι η μισθολογική εξέλιξη του υπαλλήλου γίνεται με πράξη του αρμόδιου για το διορισμό οργάνου, που δεν δημοσιεύεται στην Εφημερίδα της Κυβερνήσεως. </w:t>
      </w:r>
    </w:p>
    <w:p w:rsidR="000263A2" w:rsidRPr="000263A2" w:rsidRDefault="000263A2" w:rsidP="00AF1EBB">
      <w:pPr>
        <w:spacing w:after="120" w:line="240" w:lineRule="auto"/>
        <w:jc w:val="both"/>
        <w:rPr>
          <w:sz w:val="24"/>
          <w:szCs w:val="24"/>
        </w:rPr>
      </w:pPr>
      <w:r w:rsidRPr="000263A2">
        <w:rPr>
          <w:sz w:val="24"/>
          <w:szCs w:val="24"/>
        </w:rPr>
        <w:t xml:space="preserve">Με τις διατάξεις της παρ. 4. ορίζεται η προϋπηρεσία, που αναγνωρίζεται για την εξέλιξη των υπαλλήλων στα μισθολογικά κλιμάκια του άρθρου 9. Σύμφωνα με τις διατάξεις της παρ. 1 του άρθρου 26, κατά την πρώτη εφαρμογή του νέου νόμου, η μισθολογική κατάταξη των υπηρετούντων υπαλλήλων πραγματοποιείται σύμφωνα με τα τυπικά τους προσόντα, το χρόνο υπηρεσίας στο φορέα που υπηρετούν, καθώς και το χρόνο υπηρεσίας που έχει αναγνωριστεί από το φορέα αυτόν μέχρι και στις 31-12-2015. Μετά την αρχική κατάταξη των υπαλλήλων αυτών, αλλά και στις περιπτώσεις υπαλλήλων που διορίζονται μετά την 1-1-2016, είναι δυνατή η αναγνώριση προϋπηρεσίας (ανεξαρτήτως του τυπικού προσόντος με το οποίο διανύθηκε) που έχει προσφερθεί σε φορείς που κατά την ημερομηνία έναρξης ισχύος του κοινοποιούμενου νόμου αναφέρονται στην παρ. 1 του άρθρου 7 (Δημόσιο, ΟΤΑ, ΝΠΔΔ, ΝΠΙΔ και ΔΕΚΟ κεφ. Α΄ του ν. 3429/2005) των κρατών - μελών της Ευρωπαϊκής Ένωσης με σχέση εξαρτημένης εργασίας δημοσίου ή ιδιωτικού δικαίου αορίστου ή ορισμένου χρόνου (αποκλειομένων σε κάθε περίπτωση των συμβάσεων μίσθωσης έργου). Επισημαίνεται ότι στην περίπτωση που χρόνος αργίας, διαθεσιμότητας, άνευ αποδοχών </w:t>
      </w:r>
      <w:proofErr w:type="spellStart"/>
      <w:r w:rsidRPr="000263A2">
        <w:rPr>
          <w:sz w:val="24"/>
          <w:szCs w:val="24"/>
        </w:rPr>
        <w:t>κ.λ.π</w:t>
      </w:r>
      <w:proofErr w:type="spellEnd"/>
      <w:r w:rsidRPr="000263A2">
        <w:rPr>
          <w:sz w:val="24"/>
          <w:szCs w:val="24"/>
        </w:rPr>
        <w:t xml:space="preserve">. δεν αναγνωρίζεται για τη βαθμολογική εξέλιξη του υπαλλήλου, σύμφωνα πάντα με τις διατάξεις του υπαλληλικού κώδικα, δεν αναγνωρίζεται ούτε και για τη μισθολογική του εξέλιξη. </w:t>
      </w:r>
    </w:p>
    <w:p w:rsidR="000263A2" w:rsidRPr="000263A2" w:rsidRDefault="000263A2" w:rsidP="00AF1EBB">
      <w:pPr>
        <w:spacing w:after="120" w:line="240" w:lineRule="auto"/>
        <w:jc w:val="both"/>
        <w:rPr>
          <w:sz w:val="24"/>
          <w:szCs w:val="24"/>
        </w:rPr>
      </w:pPr>
      <w:r w:rsidRPr="000263A2">
        <w:rPr>
          <w:sz w:val="24"/>
          <w:szCs w:val="24"/>
        </w:rPr>
        <w:t xml:space="preserve">Απαραίτητη προϋπόθεση για την αναγνώριση των ανωτέρω προϋπηρεσιών, είναι να μην έχουν ήδη χρησιμοποιηθεί για τη χορήγηση καμίας άλλης οικονομικής παροχής (καταβολή αποζημίωσης) ή αναγνώρισης συνταξιοδοτικού δικαιώματος. </w:t>
      </w:r>
    </w:p>
    <w:p w:rsidR="000263A2" w:rsidRPr="00AF1EBB" w:rsidRDefault="000263A2" w:rsidP="00B74280">
      <w:pPr>
        <w:spacing w:after="120" w:line="240" w:lineRule="auto"/>
        <w:jc w:val="both"/>
        <w:rPr>
          <w:sz w:val="24"/>
          <w:szCs w:val="24"/>
        </w:rPr>
      </w:pPr>
      <w:r w:rsidRPr="000263A2">
        <w:rPr>
          <w:sz w:val="24"/>
          <w:szCs w:val="24"/>
        </w:rPr>
        <w:t xml:space="preserve">Η αναγνώριση των ανωτέρω προϋπηρεσιών πραγματοποιείται με απόφαση του υπηρεσιακού συμβουλίου ή άλλου αρμοδίου οργάνου και τα οικονομικά αποτελέσματα ισχύουν από την ημερομηνία υποβολής της σχετικής αίτησης και όλων των απαραίτητων δικαιολογητικών στις αρμόδιες Υπηρεσίες Διοικητικού/Προσωπικού. </w:t>
      </w:r>
      <w:r w:rsidR="00B74280">
        <w:rPr>
          <w:sz w:val="24"/>
          <w:szCs w:val="24"/>
        </w:rPr>
        <w:t>….</w:t>
      </w:r>
    </w:p>
    <w:p w:rsidR="000263A2" w:rsidRDefault="000263A2" w:rsidP="00AF1EBB">
      <w:pPr>
        <w:spacing w:after="120" w:line="240" w:lineRule="auto"/>
        <w:jc w:val="both"/>
        <w:rPr>
          <w:sz w:val="24"/>
          <w:szCs w:val="24"/>
        </w:rPr>
      </w:pPr>
      <w:r w:rsidRPr="000263A2">
        <w:rPr>
          <w:sz w:val="24"/>
          <w:szCs w:val="24"/>
        </w:rPr>
        <w:t xml:space="preserve">Για υπηρεσίες που παρέχονται με μειωμένο ωράριο εργασίας, αναγνωρίζεται για μισθολογική εξέλιξη τόσος χρόνος, όσος προκύπτει από το πηλίκο της διαιρέσεως του συνόλου των ωρών εργασίας δια του αριθμού των ωρών εβδομαδιαίας απασχόλησης που ισχύει για τον αντίστοιχο κλάδο υπαλλήλων. Για τον υπολογισμό της αναγνωριζόμενης κατά τα προαναφερθέντα υπηρεσίας το έτος λογίζεται ως τριακόσιες ημέρες, ο μήνας λογίζεται ως είκοσι πέντε ημέρες και η εβδομάδα ως έξι ημέρες εργασίας. </w:t>
      </w:r>
    </w:p>
    <w:p w:rsidR="00AF1EBB" w:rsidRPr="00B74280" w:rsidRDefault="00AF1EBB" w:rsidP="00B74280">
      <w:pPr>
        <w:spacing w:after="120" w:line="240" w:lineRule="auto"/>
        <w:jc w:val="center"/>
        <w:rPr>
          <w:b/>
          <w:sz w:val="24"/>
          <w:szCs w:val="24"/>
        </w:rPr>
      </w:pPr>
      <w:r w:rsidRPr="00B74280">
        <w:rPr>
          <w:b/>
          <w:sz w:val="24"/>
          <w:szCs w:val="24"/>
        </w:rPr>
        <w:t>Επιπλέον διευκρινίζ</w:t>
      </w:r>
      <w:r w:rsidR="00B74280">
        <w:rPr>
          <w:b/>
          <w:sz w:val="24"/>
          <w:szCs w:val="24"/>
        </w:rPr>
        <w:t>ονται</w:t>
      </w:r>
      <w:r w:rsidRPr="00B74280">
        <w:rPr>
          <w:b/>
          <w:sz w:val="24"/>
          <w:szCs w:val="24"/>
        </w:rPr>
        <w:t xml:space="preserve"> </w:t>
      </w:r>
      <w:r w:rsidR="0068069B" w:rsidRPr="00B74280">
        <w:rPr>
          <w:b/>
          <w:sz w:val="24"/>
          <w:szCs w:val="24"/>
        </w:rPr>
        <w:t>στο</w:t>
      </w:r>
      <w:r w:rsidRPr="00B74280">
        <w:rPr>
          <w:b/>
          <w:sz w:val="24"/>
          <w:szCs w:val="24"/>
        </w:rPr>
        <w:t xml:space="preserve"> </w:t>
      </w:r>
      <w:r w:rsidR="0068069B" w:rsidRPr="00B74280">
        <w:rPr>
          <w:b/>
          <w:sz w:val="24"/>
          <w:szCs w:val="24"/>
        </w:rPr>
        <w:t xml:space="preserve">με αρ. </w:t>
      </w:r>
      <w:proofErr w:type="spellStart"/>
      <w:r w:rsidR="0068069B" w:rsidRPr="00B74280">
        <w:rPr>
          <w:b/>
          <w:sz w:val="24"/>
          <w:szCs w:val="24"/>
        </w:rPr>
        <w:t>πρ</w:t>
      </w:r>
      <w:proofErr w:type="spellEnd"/>
      <w:r w:rsidR="0068069B" w:rsidRPr="00B74280">
        <w:rPr>
          <w:b/>
          <w:sz w:val="24"/>
          <w:szCs w:val="24"/>
        </w:rPr>
        <w:t xml:space="preserve">.: 169228/Ε2/12-10-2016 έγγραφο </w:t>
      </w:r>
      <w:r w:rsidRPr="00B74280">
        <w:rPr>
          <w:b/>
          <w:sz w:val="24"/>
          <w:szCs w:val="24"/>
        </w:rPr>
        <w:t xml:space="preserve">του ΥΠ.Π.Ε.Θ. </w:t>
      </w:r>
      <w:r w:rsidR="0068069B" w:rsidRPr="00B74280">
        <w:rPr>
          <w:b/>
          <w:sz w:val="24"/>
          <w:szCs w:val="24"/>
        </w:rPr>
        <w:t>με θέμα: «Διευκρινήσεις σχετικά με την εφαρμογή του ν. 4354/2015 στους αναπληρωτές εκπαιδευτικούς» (ΑΔΑ: 67ΝΓ4653ΠΣ-9ΗΤ)</w:t>
      </w:r>
    </w:p>
    <w:p w:rsidR="0061279F" w:rsidRPr="0061279F" w:rsidRDefault="0061279F" w:rsidP="00B74280">
      <w:pPr>
        <w:autoSpaceDE w:val="0"/>
        <w:autoSpaceDN w:val="0"/>
        <w:adjustRightInd w:val="0"/>
        <w:spacing w:after="0" w:line="240" w:lineRule="auto"/>
        <w:jc w:val="both"/>
        <w:rPr>
          <w:rFonts w:ascii="Calibri" w:hAnsi="Calibri" w:cs="Calibri"/>
          <w:color w:val="000000"/>
          <w:sz w:val="23"/>
          <w:szCs w:val="23"/>
        </w:rPr>
      </w:pPr>
      <w:r w:rsidRPr="0061279F">
        <w:rPr>
          <w:rFonts w:ascii="Calibri" w:hAnsi="Calibri" w:cs="Calibri"/>
          <w:color w:val="000000"/>
          <w:sz w:val="23"/>
          <w:szCs w:val="23"/>
        </w:rPr>
        <w:lastRenderedPageBreak/>
        <w:t xml:space="preserve">Η ανωτέρω προϋπηρεσία λαμβάνεται υπόψη ανεξάρτητα από τα τυπικά προσόντα με βάση τα οποία είχε προσληφθεί ο/η εκπαιδευτικός. </w:t>
      </w:r>
    </w:p>
    <w:p w:rsidR="0061279F" w:rsidRDefault="0061279F" w:rsidP="0061279F">
      <w:pPr>
        <w:spacing w:after="120" w:line="240" w:lineRule="auto"/>
        <w:jc w:val="both"/>
        <w:rPr>
          <w:rFonts w:ascii="Calibri" w:hAnsi="Calibri" w:cs="Calibri"/>
          <w:color w:val="000000"/>
          <w:sz w:val="23"/>
          <w:szCs w:val="23"/>
        </w:rPr>
      </w:pPr>
      <w:r w:rsidRPr="0061279F">
        <w:rPr>
          <w:rFonts w:ascii="Calibri" w:hAnsi="Calibri" w:cs="Calibri"/>
          <w:color w:val="000000"/>
          <w:sz w:val="23"/>
          <w:szCs w:val="23"/>
        </w:rPr>
        <w:t>Απαραίτητη προϋπόθεση για την αναγνώριση των περιπτώσεων χρόνου προϋπηρεσίας που προαναφέρονται, είναι να μην έχουν ήδη χρησιμοποιηθεί για τη χορήγηση καμίας άλλης οικονομικής παροχής (καταβολή αποζημίωσης) ή αναγνώρισης συνταξιοδοτικού δικαιώματος.</w:t>
      </w:r>
    </w:p>
    <w:p w:rsidR="0061279F" w:rsidRPr="0061279F" w:rsidRDefault="0061279F" w:rsidP="0061279F">
      <w:pPr>
        <w:autoSpaceDE w:val="0"/>
        <w:autoSpaceDN w:val="0"/>
        <w:adjustRightInd w:val="0"/>
        <w:spacing w:after="0" w:line="240" w:lineRule="auto"/>
        <w:rPr>
          <w:rFonts w:ascii="Calibri" w:hAnsi="Calibri" w:cs="Calibri"/>
          <w:color w:val="000000"/>
          <w:sz w:val="23"/>
          <w:szCs w:val="23"/>
        </w:rPr>
      </w:pPr>
      <w:r w:rsidRPr="0061279F">
        <w:rPr>
          <w:rFonts w:ascii="Calibri" w:hAnsi="Calibri" w:cs="Calibri"/>
          <w:color w:val="000000"/>
          <w:sz w:val="23"/>
          <w:szCs w:val="23"/>
        </w:rPr>
        <w:t xml:space="preserve">Επισημαίνεται ότι στην περίπτωση που χρονικό διάστημα αργίας, διαθεσιμότητας, άνευ αποδοχών κλπ. δεν αναγνωρίζεται για τη βαθμολογική εξέλιξη του υπαλλήλου, δεν αναγνωρίζεται ούτε και για τη μισθολογική του εξέλιξη. </w:t>
      </w:r>
      <w:r>
        <w:rPr>
          <w:rFonts w:ascii="Calibri" w:hAnsi="Calibri" w:cs="Calibri"/>
          <w:color w:val="000000"/>
          <w:sz w:val="23"/>
          <w:szCs w:val="23"/>
        </w:rPr>
        <w:t>…</w:t>
      </w:r>
    </w:p>
    <w:p w:rsidR="0061279F" w:rsidRDefault="0061279F" w:rsidP="0061279F">
      <w:pPr>
        <w:spacing w:after="120" w:line="240" w:lineRule="auto"/>
        <w:jc w:val="both"/>
        <w:rPr>
          <w:rFonts w:ascii="Calibri" w:hAnsi="Calibri" w:cs="Calibri"/>
          <w:color w:val="000000"/>
          <w:sz w:val="23"/>
          <w:szCs w:val="23"/>
        </w:rPr>
      </w:pPr>
      <w:r w:rsidRPr="0061279F">
        <w:rPr>
          <w:rFonts w:ascii="Calibri" w:hAnsi="Calibri" w:cs="Calibri"/>
          <w:color w:val="000000"/>
          <w:sz w:val="23"/>
          <w:szCs w:val="23"/>
        </w:rPr>
        <w:t>Οι όποιες οικονομικές μεταβολές, υπολογίζονται από την ημερομηνία υποβολής της σχετικής αίτησης και όλων των απαραίτητων δικαιολογητικών.</w:t>
      </w:r>
    </w:p>
    <w:p w:rsidR="00AF1EBB" w:rsidRDefault="00AF1EBB" w:rsidP="00AF1EBB">
      <w:pPr>
        <w:spacing w:after="120" w:line="240" w:lineRule="auto"/>
        <w:rPr>
          <w:b/>
          <w:sz w:val="24"/>
          <w:szCs w:val="24"/>
        </w:rPr>
      </w:pPr>
      <w:r>
        <w:rPr>
          <w:b/>
          <w:sz w:val="24"/>
          <w:szCs w:val="24"/>
        </w:rPr>
        <w:br w:type="page"/>
      </w:r>
    </w:p>
    <w:p w:rsidR="00304B59" w:rsidRDefault="00B77794" w:rsidP="00304B59">
      <w:pPr>
        <w:spacing w:after="120" w:line="240" w:lineRule="auto"/>
        <w:jc w:val="both"/>
        <w:rPr>
          <w:b/>
          <w:sz w:val="24"/>
          <w:szCs w:val="24"/>
        </w:rPr>
      </w:pPr>
      <w:r w:rsidRPr="000263A2">
        <w:rPr>
          <w:b/>
          <w:sz w:val="24"/>
          <w:szCs w:val="24"/>
        </w:rPr>
        <w:lastRenderedPageBreak/>
        <w:t xml:space="preserve">Η αναγνώριση </w:t>
      </w:r>
      <w:r>
        <w:rPr>
          <w:b/>
          <w:sz w:val="24"/>
          <w:szCs w:val="24"/>
        </w:rPr>
        <w:t>συνάφειας μεταπτυχιακών και διδακτορικών τίτλων σπουδών</w:t>
      </w:r>
      <w:r w:rsidRPr="000263A2">
        <w:rPr>
          <w:b/>
          <w:sz w:val="24"/>
          <w:szCs w:val="24"/>
        </w:rPr>
        <w:t xml:space="preserve"> </w:t>
      </w:r>
      <w:r>
        <w:rPr>
          <w:b/>
          <w:sz w:val="24"/>
          <w:szCs w:val="24"/>
        </w:rPr>
        <w:t xml:space="preserve">για μισθολογική εξέλιξη </w:t>
      </w:r>
      <w:r w:rsidRPr="000263A2">
        <w:rPr>
          <w:b/>
          <w:sz w:val="24"/>
          <w:szCs w:val="24"/>
        </w:rPr>
        <w:t>σύμφωνα με το ν. 4354/2015</w:t>
      </w:r>
      <w:r>
        <w:rPr>
          <w:b/>
          <w:sz w:val="24"/>
          <w:szCs w:val="24"/>
        </w:rPr>
        <w:t xml:space="preserve"> (ΦΕΚ , 176 Α΄)</w:t>
      </w:r>
      <w:r w:rsidRPr="000263A2">
        <w:rPr>
          <w:b/>
          <w:sz w:val="24"/>
          <w:szCs w:val="24"/>
        </w:rPr>
        <w:t xml:space="preserve">, Κεφ. Β, άρθρο </w:t>
      </w:r>
      <w:r>
        <w:rPr>
          <w:b/>
          <w:sz w:val="24"/>
          <w:szCs w:val="24"/>
        </w:rPr>
        <w:t>9</w:t>
      </w:r>
      <w:r w:rsidRPr="000263A2">
        <w:rPr>
          <w:b/>
          <w:sz w:val="24"/>
          <w:szCs w:val="24"/>
        </w:rPr>
        <w:t xml:space="preserve"> και </w:t>
      </w:r>
      <w:r w:rsidR="0068069B">
        <w:rPr>
          <w:b/>
          <w:sz w:val="24"/>
          <w:szCs w:val="24"/>
        </w:rPr>
        <w:t>26</w:t>
      </w:r>
      <w:r w:rsidR="00304B59">
        <w:rPr>
          <w:b/>
          <w:sz w:val="24"/>
          <w:szCs w:val="24"/>
        </w:rPr>
        <w:t xml:space="preserve"> </w:t>
      </w:r>
    </w:p>
    <w:p w:rsidR="00B77794" w:rsidRPr="000263A2" w:rsidRDefault="00B77794" w:rsidP="00304B59">
      <w:pPr>
        <w:spacing w:after="120" w:line="240" w:lineRule="auto"/>
        <w:jc w:val="both"/>
        <w:rPr>
          <w:b/>
          <w:bCs/>
        </w:rPr>
      </w:pPr>
      <w:r>
        <w:rPr>
          <w:b/>
          <w:bCs/>
        </w:rPr>
        <w:t>Ο</w:t>
      </w:r>
      <w:r w:rsidRPr="000263A2">
        <w:rPr>
          <w:b/>
          <w:bCs/>
        </w:rPr>
        <w:t>δηγίες του ΓΛΚ (ΑΔΑ: ΩΛ9ΣΗ-0ΝΜ)</w:t>
      </w:r>
    </w:p>
    <w:p w:rsidR="00B77794" w:rsidRPr="00AF1EBB" w:rsidRDefault="00B77794" w:rsidP="00AF1EBB">
      <w:pPr>
        <w:spacing w:after="120" w:line="240" w:lineRule="auto"/>
        <w:jc w:val="center"/>
        <w:rPr>
          <w:b/>
          <w:sz w:val="24"/>
          <w:szCs w:val="24"/>
        </w:rPr>
      </w:pPr>
      <w:r w:rsidRPr="00AF1EBB">
        <w:rPr>
          <w:b/>
          <w:sz w:val="24"/>
          <w:szCs w:val="24"/>
        </w:rPr>
        <w:t>Επί του άρθρου 9</w:t>
      </w:r>
    </w:p>
    <w:p w:rsidR="00B77794" w:rsidRPr="00B77794" w:rsidRDefault="00B77794" w:rsidP="00AF1EBB">
      <w:pPr>
        <w:spacing w:after="120" w:line="240" w:lineRule="auto"/>
        <w:jc w:val="both"/>
        <w:rPr>
          <w:sz w:val="24"/>
          <w:szCs w:val="24"/>
        </w:rPr>
      </w:pPr>
      <w:r w:rsidRPr="00B77794">
        <w:rPr>
          <w:sz w:val="24"/>
          <w:szCs w:val="24"/>
        </w:rPr>
        <w:t xml:space="preserve">Με τις διατάξεις της παρ. 3 ορίζεται ότι οι κάτοχοι μεταπτυχιακών τίτλων σπουδών ετήσιας τουλάχιστον φοίτησης, για τίτλους που έχουν χορηγηθεί μετά τη λήψη του πτυχίου τριτοβάθμιας εκπαίδευσης, προωθούνται κατά δύο (2) Μ.Κ. (4 χρόνια) στην κατηγορία που ανήκουν, ενώ οι κάτοχοι διδακτορικού διπλώματος κατά έξι (6) Μ.Κ. (12 χρόνια). </w:t>
      </w:r>
    </w:p>
    <w:p w:rsidR="00B77794" w:rsidRPr="00B77794" w:rsidRDefault="00B77794" w:rsidP="00AF1EBB">
      <w:pPr>
        <w:spacing w:after="120" w:line="240" w:lineRule="auto"/>
        <w:jc w:val="both"/>
        <w:rPr>
          <w:sz w:val="24"/>
          <w:szCs w:val="24"/>
        </w:rPr>
      </w:pPr>
      <w:r w:rsidRPr="00B77794">
        <w:rPr>
          <w:sz w:val="24"/>
          <w:szCs w:val="24"/>
        </w:rPr>
        <w:t xml:space="preserve">Η κατάταξη στα προωθημένα Μ.Κ. πραγματοποιείται μόνο όταν το περιεχόμενο των μεταπτυχιακών τίτλων σπουδών είναι συναφές με το αντικείμενο απασχόλησης του υπαλλήλου, όπως προκύπτει από την προκήρυξη της θέσεως κατά την πλήρωση ή την περιγραφή της θέσης εργασίας από τον οργανισμό της Υπηρεσίας. Για τη συνδρομή ή όχι της προϋπόθεσης αυτής αποφαίνεται το υπηρεσιακό συμβούλιο (αρμόδιο για την εν γένει υπηρεσιακή κατάσταση του υπαλλήλου σύμφωνα με τον Υπαλληλικό Κώδικα) ή το αρμόδιο προς διορισμό όργανο στην περίπτωση απουσίας υπηρεσιακού συμβουλίου. Επισημαίνεται ότι επί της απόφασης αυτής δύναται να ασκηθεί ένσταση η οποία εξετάζεται από ειδική επιτροπή του Α.Σ.Ε.Π., η οποία συστήνεται με απόφαση του Αναπληρωτή Υπουργού Διοικητικής Ανασυγκρότησης. Είναι σαφές ότι όταν οι μεταπτυχιακοί τίτλοι σπουδών αποτελούν απαραίτητο, σύμφωνα με την προκήρυξη, προσόν διορισμού, δεν απαιτείται απόφαση υπηρεσιακού συμβουλίου ή άλλου αρμοδίου οργάνου αναφορικά με τη συνάφεια. Η νέα κατάταξη και τα οικονομικά αποτελέσματα αυτής ισχύουν από την ημερομηνία υποβολής της σχετικής αίτησης και όλων των απαραίτητων δικαιολογητικών στις αρμόδιες Υπηρεσίες Διοικητικού/Προσωπικού. </w:t>
      </w:r>
    </w:p>
    <w:p w:rsidR="00B77794" w:rsidRPr="00B77794" w:rsidRDefault="00B77794" w:rsidP="00AF1EBB">
      <w:pPr>
        <w:spacing w:after="120" w:line="240" w:lineRule="auto"/>
        <w:jc w:val="both"/>
        <w:rPr>
          <w:sz w:val="24"/>
          <w:szCs w:val="24"/>
        </w:rPr>
      </w:pPr>
      <w:r w:rsidRPr="00B77794">
        <w:rPr>
          <w:sz w:val="24"/>
          <w:szCs w:val="24"/>
        </w:rPr>
        <w:t xml:space="preserve">Προκειμένου για κατόχους τίτλων αλλοδαπών ανώτατων εκπαιδευτικών ιδρυμάτων, η προωθημένη κατάταξη συντελείται μετά την αναγνώριση της ισοτιμίας τους προς τους μεταπτυχιακούς τίτλους που απονέμονται από τα εκπαιδευτικά ιδρύματα της ημεδαπής, σύμφωνα με την εκάστοτε ισχύουσα νομοθεσία. Επισημαίνεται ότι, αρμόδιο για την εφαρμογή της εν λόγω νομοθεσίας όργανο είναι ο Διεπιστημονικός Οργανισμός Αναγνώρισης Τίτλων Ακαδημαϊκών &amp; Πληροφόρησης (Δ.Ο.Α.Τ.Α.Π.) ή κάθε άλλος επίσημος φορέας. </w:t>
      </w:r>
    </w:p>
    <w:p w:rsidR="00B77794" w:rsidRPr="00B77794" w:rsidRDefault="00B77794" w:rsidP="00AF1EBB">
      <w:pPr>
        <w:spacing w:after="120" w:line="240" w:lineRule="auto"/>
        <w:jc w:val="both"/>
        <w:rPr>
          <w:sz w:val="24"/>
          <w:szCs w:val="24"/>
        </w:rPr>
      </w:pPr>
      <w:r w:rsidRPr="00B77794">
        <w:rPr>
          <w:sz w:val="24"/>
          <w:szCs w:val="24"/>
        </w:rPr>
        <w:t xml:space="preserve">Οι απόφοιτοι της Εθνικής Σχολής Δημόσιας Διοίκησης και Αυτοδιοίκησης εξελίσσονται στα Μ.Κ. της κατηγορίας που ανήκουν με εισαγωγικό το Μ.Κ. 6. (10 χρόνια). Στην περίπτωση αυτών που αποφοίτησαν με άριστα αναγνωρίζεται ένα (1) επιπλέον έτος για τη μισθολογική τους εξέλιξη. Διευκρινίζεται ότι ο χρόνος φοίτησης στη Σχολή υπολογίζεται στο σύνολο της πραγματικής υπηρεσίας του υπαλλήλου για την κατάταξη στο αντίστοιχο μισθολογικό κλιμάκιο. </w:t>
      </w:r>
    </w:p>
    <w:p w:rsidR="00B77794" w:rsidRPr="00AF1EBB" w:rsidRDefault="00B77794" w:rsidP="00AF1EBB">
      <w:pPr>
        <w:spacing w:after="120" w:line="240" w:lineRule="auto"/>
        <w:jc w:val="both"/>
        <w:rPr>
          <w:sz w:val="24"/>
          <w:szCs w:val="24"/>
        </w:rPr>
      </w:pPr>
      <w:r w:rsidRPr="00B77794">
        <w:rPr>
          <w:sz w:val="24"/>
          <w:szCs w:val="24"/>
        </w:rPr>
        <w:t xml:space="preserve">Επισημαίνεται ότι σε περίπτωση κατοχής πλέον του ενός των τίτλων των περιπτώσεων α και γ (δηλαδή διδακτορικό και μεταπτυχιακό ή αποφοίτηση από την ΕΣΔΔΑ και 6 </w:t>
      </w:r>
      <w:r w:rsidRPr="00AF1EBB">
        <w:rPr>
          <w:sz w:val="24"/>
          <w:szCs w:val="24"/>
        </w:rPr>
        <w:t xml:space="preserve">διδακτορικό ή μεταπτυχιακό), οι υπάλληλοι εξελίσσονται στα Μ.Κ. που προβλέπονται για τον ανώτερο τίτλο σπουδών. </w:t>
      </w:r>
    </w:p>
    <w:p w:rsidR="00B74280" w:rsidRPr="00B74280" w:rsidRDefault="00B74280" w:rsidP="00B74280">
      <w:pPr>
        <w:spacing w:after="120" w:line="240" w:lineRule="auto"/>
        <w:jc w:val="both"/>
        <w:rPr>
          <w:sz w:val="24"/>
          <w:szCs w:val="24"/>
        </w:rPr>
      </w:pPr>
      <w:r w:rsidRPr="00304B59">
        <w:rPr>
          <w:sz w:val="24"/>
          <w:szCs w:val="24"/>
        </w:rPr>
        <w:t>Επιπλέον διευκρινίζονται στο</w:t>
      </w:r>
      <w:r w:rsidRPr="00B74280">
        <w:rPr>
          <w:b/>
          <w:sz w:val="24"/>
          <w:szCs w:val="24"/>
        </w:rPr>
        <w:t xml:space="preserve"> με αρ. </w:t>
      </w:r>
      <w:proofErr w:type="spellStart"/>
      <w:r w:rsidRPr="00B74280">
        <w:rPr>
          <w:b/>
          <w:sz w:val="24"/>
          <w:szCs w:val="24"/>
        </w:rPr>
        <w:t>πρ</w:t>
      </w:r>
      <w:proofErr w:type="spellEnd"/>
      <w:r w:rsidRPr="00B74280">
        <w:rPr>
          <w:b/>
          <w:sz w:val="24"/>
          <w:szCs w:val="24"/>
        </w:rPr>
        <w:t>.: 169228/Ε2/12-10-2016 έγγραφο του ΥΠ.Π.Ε.Θ. με θέμα: «</w:t>
      </w:r>
      <w:r w:rsidRPr="00304B59">
        <w:rPr>
          <w:b/>
          <w:i/>
          <w:sz w:val="24"/>
          <w:szCs w:val="24"/>
        </w:rPr>
        <w:t>Διευκρινήσεις σχετικά με την εφαρμογή του ν. 4354/2015 στους αναπληρωτές εκπαιδευτικούς</w:t>
      </w:r>
      <w:r w:rsidRPr="00B74280">
        <w:rPr>
          <w:b/>
          <w:sz w:val="24"/>
          <w:szCs w:val="24"/>
        </w:rPr>
        <w:t>» (ΑΔΑ: 67ΝΓ4653ΠΣ-9ΗΤ)</w:t>
      </w:r>
      <w:r w:rsidR="00304B59">
        <w:rPr>
          <w:b/>
          <w:sz w:val="24"/>
          <w:szCs w:val="24"/>
        </w:rPr>
        <w:t xml:space="preserve"> </w:t>
      </w:r>
      <w:r w:rsidR="00304B59">
        <w:rPr>
          <w:sz w:val="24"/>
          <w:szCs w:val="24"/>
        </w:rPr>
        <w:t>για την α</w:t>
      </w:r>
      <w:r w:rsidRPr="00B74280">
        <w:rPr>
          <w:sz w:val="24"/>
          <w:szCs w:val="24"/>
        </w:rPr>
        <w:t>ναγνώριση μεταπτ</w:t>
      </w:r>
      <w:r w:rsidR="00304B59">
        <w:rPr>
          <w:sz w:val="24"/>
          <w:szCs w:val="24"/>
        </w:rPr>
        <w:t>υχιακών και διδακτορικών τίτλων:</w:t>
      </w:r>
    </w:p>
    <w:p w:rsidR="00B74280" w:rsidRPr="00B74280" w:rsidRDefault="00B74280" w:rsidP="00B74280">
      <w:pPr>
        <w:spacing w:after="120" w:line="240" w:lineRule="auto"/>
        <w:jc w:val="both"/>
        <w:rPr>
          <w:sz w:val="24"/>
          <w:szCs w:val="24"/>
        </w:rPr>
      </w:pPr>
      <w:r w:rsidRPr="00B74280">
        <w:rPr>
          <w:sz w:val="24"/>
          <w:szCs w:val="24"/>
        </w:rPr>
        <w:t xml:space="preserve">Σύμφωνα με τις οδηγίες επί του άρθρου 26 της αριθμ.2/31029/ΔΕΠ/06-05-2016 (ΑΔΑ: ΩΛ9ΣΗ-0ΝΜ) εγκυκλίου για εκπαιδευτικούς οι οποίοι προσλαμβάνονται μετά την 1-1-2016 η μισθολογική προώθηση στους κατόχους μεταπτυχιακών/διδακτορικών και τα οικονομικά αποτελέσματα αυτής πραγματοποιείται: </w:t>
      </w:r>
    </w:p>
    <w:p w:rsidR="00B74280" w:rsidRPr="00B74280" w:rsidRDefault="00B74280" w:rsidP="00B74280">
      <w:pPr>
        <w:spacing w:after="120" w:line="240" w:lineRule="auto"/>
        <w:jc w:val="both"/>
        <w:rPr>
          <w:sz w:val="24"/>
          <w:szCs w:val="24"/>
        </w:rPr>
      </w:pPr>
      <w:r w:rsidRPr="00B74280">
        <w:rPr>
          <w:sz w:val="24"/>
          <w:szCs w:val="24"/>
        </w:rPr>
        <w:lastRenderedPageBreak/>
        <w:t xml:space="preserve">Α) με την αρχική τους κατάταξη εφόσον ο συγκεκριμένος τίτλος αποτελούσε απαραίτητο προσόν για το διορισμό του υπαλλήλου (δεν απαιτείται κρίση του υπηρεσιακού συμβουλίου). </w:t>
      </w:r>
    </w:p>
    <w:p w:rsidR="00B74280" w:rsidRPr="00B74280" w:rsidRDefault="00B74280" w:rsidP="00B74280">
      <w:pPr>
        <w:spacing w:after="120" w:line="240" w:lineRule="auto"/>
        <w:jc w:val="both"/>
        <w:rPr>
          <w:sz w:val="24"/>
          <w:szCs w:val="24"/>
        </w:rPr>
      </w:pPr>
      <w:r w:rsidRPr="00B74280">
        <w:rPr>
          <w:sz w:val="24"/>
          <w:szCs w:val="24"/>
        </w:rPr>
        <w:t xml:space="preserve">Β) από την ημερομηνία αίτησης του υπαλλήλου στην περίπτωση που κατατίθενται προς αναγνώριση μεταπτυχιακοί ή διδακτορικοί τίτλοι σπουδών, τους οποίους κατείχαν κατά την ημερομηνία διορισμού τους (απαιτείται κρίση του υπηρεσιακού συμβουλίου σχετικά με τη συνάφεια του τίτλου). </w:t>
      </w:r>
    </w:p>
    <w:p w:rsidR="00B77794" w:rsidRPr="00B74280" w:rsidRDefault="00B74280" w:rsidP="00B74280">
      <w:pPr>
        <w:spacing w:after="120" w:line="240" w:lineRule="auto"/>
        <w:jc w:val="both"/>
        <w:rPr>
          <w:sz w:val="24"/>
          <w:szCs w:val="24"/>
        </w:rPr>
      </w:pPr>
      <w:r w:rsidRPr="00B74280">
        <w:rPr>
          <w:sz w:val="24"/>
          <w:szCs w:val="24"/>
        </w:rPr>
        <w:t>Γ) από 01-01-2018 στην περίπτωση που υποβληθούν αιτήσεις για αναγνώριση μεταπτυχιακών ή διδακτορικών τίτλων σπουδών οι οποίοι αποκτήθηκαν μετά την ημερομηνία διορισμού.</w:t>
      </w:r>
    </w:p>
    <w:sectPr w:rsidR="00B77794" w:rsidRPr="00B74280" w:rsidSect="00AF1EBB">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75" w:rsidRDefault="00B60675" w:rsidP="00DB3CB5">
      <w:pPr>
        <w:spacing w:after="0" w:line="240" w:lineRule="auto"/>
      </w:pPr>
      <w:r>
        <w:separator/>
      </w:r>
    </w:p>
  </w:endnote>
  <w:endnote w:type="continuationSeparator" w:id="0">
    <w:p w:rsidR="00B60675" w:rsidRDefault="00B60675" w:rsidP="00DB3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Pr="00DB3CB5" w:rsidRDefault="00DB3CB5">
    <w:pPr>
      <w:pStyle w:val="a5"/>
      <w:rPr>
        <w:lang w:val="en-US"/>
      </w:rPr>
    </w:pPr>
    <w:r>
      <w:rPr>
        <w:rFonts w:ascii="Century Gothic" w:hAnsi="Century Gothic" w:cs="Arial"/>
        <w:noProof/>
        <w:lang w:eastAsia="el-GR"/>
      </w:rPr>
      <w:drawing>
        <wp:inline distT="0" distB="0" distL="0" distR="0">
          <wp:extent cx="5998210" cy="760730"/>
          <wp:effectExtent l="19050" t="0" r="2540" b="0"/>
          <wp:docPr id="1" name="Εικόνα 1" descr="Λογότυπο_ΕΣΠΑ_ΥΠΠΕΘ_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_ΕΣΠΑ_ΥΠΠΕΘ_2017-2018"/>
                  <pic:cNvPicPr>
                    <a:picLocks noChangeAspect="1" noChangeArrowheads="1"/>
                  </pic:cNvPicPr>
                </pic:nvPicPr>
                <pic:blipFill>
                  <a:blip r:embed="rId1"/>
                  <a:srcRect/>
                  <a:stretch>
                    <a:fillRect/>
                  </a:stretch>
                </pic:blipFill>
                <pic:spPr bwMode="auto">
                  <a:xfrm>
                    <a:off x="0" y="0"/>
                    <a:ext cx="5998210" cy="76073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75" w:rsidRDefault="00B60675" w:rsidP="00DB3CB5">
      <w:pPr>
        <w:spacing w:after="0" w:line="240" w:lineRule="auto"/>
      </w:pPr>
      <w:r>
        <w:separator/>
      </w:r>
    </w:p>
  </w:footnote>
  <w:footnote w:type="continuationSeparator" w:id="0">
    <w:p w:rsidR="00B60675" w:rsidRDefault="00B60675" w:rsidP="00DB3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6E9"/>
    <w:multiLevelType w:val="hybridMultilevel"/>
    <w:tmpl w:val="EA567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225F9E"/>
    <w:multiLevelType w:val="hybridMultilevel"/>
    <w:tmpl w:val="1A9E6EA8"/>
    <w:lvl w:ilvl="0" w:tplc="0408000B">
      <w:start w:val="1"/>
      <w:numFmt w:val="bullet"/>
      <w:lvlText w:val=""/>
      <w:lvlJc w:val="left"/>
      <w:pPr>
        <w:ind w:left="720" w:hanging="360"/>
      </w:pPr>
      <w:rPr>
        <w:rFonts w:ascii="Wingdings" w:hAnsi="Wingdings" w:hint="default"/>
      </w:rPr>
    </w:lvl>
    <w:lvl w:ilvl="1" w:tplc="9ECC8B7A">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47C02D4"/>
    <w:multiLevelType w:val="hybridMultilevel"/>
    <w:tmpl w:val="3BD276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8CE1F29"/>
    <w:multiLevelType w:val="hybridMultilevel"/>
    <w:tmpl w:val="274CD4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2FC02CC"/>
    <w:multiLevelType w:val="hybridMultilevel"/>
    <w:tmpl w:val="EFD68DD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E5FF2"/>
    <w:rsid w:val="000263A2"/>
    <w:rsid w:val="00304B59"/>
    <w:rsid w:val="00385107"/>
    <w:rsid w:val="005136BC"/>
    <w:rsid w:val="00604A6C"/>
    <w:rsid w:val="0061279F"/>
    <w:rsid w:val="00632E04"/>
    <w:rsid w:val="0068069B"/>
    <w:rsid w:val="007666BB"/>
    <w:rsid w:val="009E5FF2"/>
    <w:rsid w:val="00AF1EBB"/>
    <w:rsid w:val="00B60675"/>
    <w:rsid w:val="00B74280"/>
    <w:rsid w:val="00B77794"/>
    <w:rsid w:val="00C92696"/>
    <w:rsid w:val="00DB3CB5"/>
    <w:rsid w:val="00DC0EB1"/>
    <w:rsid w:val="00FB5C34"/>
    <w:rsid w:val="00FC62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62C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B5C34"/>
    <w:pPr>
      <w:ind w:left="720"/>
      <w:contextualSpacing/>
    </w:pPr>
  </w:style>
  <w:style w:type="paragraph" w:styleId="a4">
    <w:name w:val="header"/>
    <w:basedOn w:val="a"/>
    <w:link w:val="Char"/>
    <w:uiPriority w:val="99"/>
    <w:semiHidden/>
    <w:unhideWhenUsed/>
    <w:rsid w:val="00DB3CB5"/>
    <w:pPr>
      <w:tabs>
        <w:tab w:val="center" w:pos="4153"/>
        <w:tab w:val="right" w:pos="8306"/>
      </w:tabs>
      <w:spacing w:after="0" w:line="240" w:lineRule="auto"/>
    </w:pPr>
  </w:style>
  <w:style w:type="character" w:customStyle="1" w:styleId="Char">
    <w:name w:val="Κεφαλίδα Char"/>
    <w:basedOn w:val="a0"/>
    <w:link w:val="a4"/>
    <w:uiPriority w:val="99"/>
    <w:semiHidden/>
    <w:rsid w:val="00DB3CB5"/>
  </w:style>
  <w:style w:type="paragraph" w:styleId="a5">
    <w:name w:val="footer"/>
    <w:basedOn w:val="a"/>
    <w:link w:val="Char0"/>
    <w:uiPriority w:val="99"/>
    <w:unhideWhenUsed/>
    <w:rsid w:val="00DB3CB5"/>
    <w:pPr>
      <w:tabs>
        <w:tab w:val="center" w:pos="4153"/>
        <w:tab w:val="right" w:pos="8306"/>
      </w:tabs>
      <w:spacing w:after="0" w:line="240" w:lineRule="auto"/>
    </w:pPr>
  </w:style>
  <w:style w:type="character" w:customStyle="1" w:styleId="Char0">
    <w:name w:val="Υποσέλιδο Char"/>
    <w:basedOn w:val="a0"/>
    <w:link w:val="a5"/>
    <w:uiPriority w:val="99"/>
    <w:rsid w:val="00DB3CB5"/>
  </w:style>
  <w:style w:type="paragraph" w:styleId="a6">
    <w:name w:val="Balloon Text"/>
    <w:basedOn w:val="a"/>
    <w:link w:val="Char1"/>
    <w:uiPriority w:val="99"/>
    <w:semiHidden/>
    <w:unhideWhenUsed/>
    <w:rsid w:val="00DB3CB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B3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1655</Words>
  <Characters>8938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dc:description/>
  <cp:lastModifiedBy>pde</cp:lastModifiedBy>
  <cp:revision>5</cp:revision>
  <dcterms:created xsi:type="dcterms:W3CDTF">2017-09-08T11:28:00Z</dcterms:created>
  <dcterms:modified xsi:type="dcterms:W3CDTF">2017-09-15T08:34:00Z</dcterms:modified>
</cp:coreProperties>
</file>