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4080" w14:textId="77777777" w:rsidR="006F0184" w:rsidRDefault="002C1376" w:rsidP="006F0184">
      <w:pPr>
        <w:spacing w:after="0" w:line="360" w:lineRule="auto"/>
        <w:ind w:firstLine="284"/>
        <w:jc w:val="center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ΔΙΕΥΚΡΙΝΗΣΕΙΣ ΓΙΑ ΑΔΕΙΕΣ ΑΝΑΠΛΗΡΩΤΡΙΑΣ</w:t>
      </w:r>
    </w:p>
    <w:p w14:paraId="6B6735C1" w14:textId="66F11D92" w:rsidR="002C1376" w:rsidRPr="006F0184" w:rsidRDefault="002C1376" w:rsidP="006F0184">
      <w:pPr>
        <w:spacing w:after="0" w:line="360" w:lineRule="auto"/>
        <w:ind w:firstLine="284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(</w:t>
      </w:r>
      <w:r w:rsidR="00F94C6A"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ΥΠΟΒΟΗΘΟΥΜΕΝΗΣ ΑΝΑΠΑΡΑΓΩΓΗΣ, ΠΡΟΓΕΝΝΗΤΙΚΩΝ ΕΞΕΤΑΣΕΩΝ, </w:t>
      </w:r>
      <w:r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ΚΥΗΣΗΣ, ΛΟΧΕΙΑΣ, ΤΡΙΜΗΝΗ</w:t>
      </w:r>
      <w:r w:rsidR="00485413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</w:t>
      </w:r>
      <w:r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ΑΝΑΤΡΟΦΗΣ ΤΕΚΝΟΥ, </w:t>
      </w:r>
      <w:r w:rsidR="00541023"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ΓΟΝΙΚΗ</w:t>
      </w:r>
      <w:r w:rsidR="00485413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</w:t>
      </w:r>
      <w:r w:rsidR="00541023"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ΑΔΕΙΑ</w:t>
      </w:r>
      <w:r w:rsidR="00485413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</w:t>
      </w:r>
      <w:r w:rsidR="00541023" w:rsidRPr="006F0184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ΑΝΑΤΡΟΦΗΣ ΤΕΚΝΟΥ)</w:t>
      </w:r>
    </w:p>
    <w:p w14:paraId="71862359" w14:textId="77777777" w:rsidR="00F94C6A" w:rsidRDefault="00F94C6A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</w:pPr>
    </w:p>
    <w:p w14:paraId="4206FF73" w14:textId="77777777" w:rsidR="006F0184" w:rsidRDefault="00525898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</w:pPr>
      <w:r w:rsidRPr="00525898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Η </w:t>
      </w:r>
      <w:r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άδεια για υποβολή σε μεθόδους ιατρικώς υποβοηθούμενης αναπαραγωγής </w:t>
      </w:r>
      <w:r w:rsidRPr="00525898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(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άρθρο 35, ν. 4808/2021) χορηγείτε </w:t>
      </w:r>
      <w:r w:rsidR="00E66317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συνολικά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για επτά (</w:t>
      </w:r>
      <w:r w:rsidR="00B22E5B" w:rsidRPr="009A7C94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7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) εργάσιμες ημέρες</w:t>
      </w:r>
      <w:r w:rsidR="00E66317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με αποδοχές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, </w:t>
      </w:r>
      <w:r w:rsidR="00E66317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μετά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από </w:t>
      </w:r>
      <w:r w:rsidR="009605B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Α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ίτηση της αναπληρώτριας στην </w:t>
      </w:r>
      <w:r w:rsidR="00E66317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Διεύθυνση</w:t>
      </w:r>
      <w:r w:rsidR="00B22E5B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Εκπαίδευσης</w:t>
      </w:r>
      <w:r w:rsidR="00E66317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. </w:t>
      </w:r>
    </w:p>
    <w:p w14:paraId="2182AAD5" w14:textId="77777777" w:rsidR="00525898" w:rsidRDefault="00E6631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</w:pPr>
      <w:r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Απαιτείται Βεβαίωση του θεράποντος ιατρού ή του Διευθυντή Μονάδας Ιατρικώς Υποβοηθούμενης Αναπαραγωγής (Μ.Ι.Υ.Α)</w:t>
      </w:r>
      <w:r w:rsidR="00513B1A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. Η ημέρες της άδειας υπολογίζονται ως πραγματική προϋπηρεσία.</w:t>
      </w:r>
    </w:p>
    <w:p w14:paraId="2CE06EDE" w14:textId="77777777" w:rsidR="00F94C6A" w:rsidRDefault="00F94C6A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</w:pPr>
    </w:p>
    <w:p w14:paraId="390A0B0C" w14:textId="77777777" w:rsidR="00225E25" w:rsidRPr="00525898" w:rsidRDefault="00225E25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</w:pPr>
      <w:r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Η </w:t>
      </w:r>
      <w:r w:rsidRPr="006B024D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άδεια προγεννητικών εξετάσεων</w:t>
      </w:r>
      <w:r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(άρθρο 40, ν. 4808/2021)</w:t>
      </w:r>
      <w:r w:rsidR="006B024D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χορηγείται</w:t>
      </w:r>
      <w:r w:rsidR="006B024D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στην 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έγκυο </w:t>
      </w:r>
      <w:r w:rsidR="006B024D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αναπληρώτρια με αποδοχές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κατόπιν προηγούμενης ενημέρωσης</w:t>
      </w:r>
      <w:r w:rsidR="00DC03BC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με την υπηρεσία</w:t>
      </w:r>
      <w:r w:rsidR="00F901A5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, δηλαδή με Αίτηση προς την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</w:t>
      </w:r>
      <w:r w:rsidR="00F901A5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Διεύθυνσης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Εκπαίδευσης προκειμένου να υποβληθεί σε εξετάσεις προγεννητικού ελέγχου</w:t>
      </w:r>
      <w:r w:rsidR="00C029DE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(όσες φορές χρειαστεί)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, εφόσον αυτές οι εξετάσεις </w:t>
      </w:r>
      <w:r w:rsidR="00F901A5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πρέπει</w:t>
      </w:r>
      <w:r w:rsidR="00081B16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να γίνουν κατά τη διάρκεια του χρόνου εργασίας</w:t>
      </w:r>
      <w:r w:rsidR="00F901A5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. </w:t>
      </w:r>
      <w:r w:rsidR="00C029DE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Συνημμένα</w:t>
      </w:r>
      <w:r w:rsidR="00F901A5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</w:t>
      </w:r>
      <w:r w:rsidR="00C029DE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>υποβάλλεται</w:t>
      </w:r>
      <w:r w:rsidR="00F901A5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και Βεβαίωση του θεράποντος ιατρού ή του ιατρικού κέντρου για την διεξαγωγή της εξέτασης.</w:t>
      </w:r>
      <w:r w:rsidR="006B024D"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bCs/>
          <w:sz w:val="28"/>
          <w:szCs w:val="24"/>
          <w:lang w:eastAsia="el-GR"/>
        </w:rPr>
        <w:t xml:space="preserve"> </w:t>
      </w:r>
    </w:p>
    <w:p w14:paraId="5156A160" w14:textId="77777777" w:rsidR="00525898" w:rsidRDefault="00525898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14:paraId="0379CDCC" w14:textId="77777777" w:rsidR="000C5DA5" w:rsidRPr="002C1376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Η άδεια κύησης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χορηγείται υποχρεωτικά </w:t>
      </w:r>
      <w:r w:rsidR="0067326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για </w:t>
      </w:r>
      <w:r w:rsidRPr="00661FA7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>56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ημέρες πριν από την πιθανή ημερομηνία τοκετού 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(ΠΗΤ) δηλαδή </w:t>
      </w:r>
      <w:r w:rsidR="00675CA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8 εβδομάδες</w:t>
      </w:r>
      <w:r w:rsidR="000C5DA5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. </w:t>
      </w:r>
    </w:p>
    <w:p w14:paraId="72D8D07D" w14:textId="77777777" w:rsidR="00661FA7" w:rsidRPr="00661FA7" w:rsidRDefault="000C5DA5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Απαιτείται Αίτηση της αναπληρώτριας για την χορήγηση της άδειας και Ιατρική Βεβαίωση που να αναφέρει την πιθανή ημερομηνία τοκετού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</w:p>
    <w:p w14:paraId="02C35342" w14:textId="77777777" w:rsidR="00675CAB" w:rsidRPr="002C1376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Σε περίπτωση που </w:t>
      </w:r>
      <w:r w:rsidR="00E6654F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έχει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πραγματοποιηθεί εργασία 10 ημερών και δεν έχει χορηγηθεί άλλη αναρρωτική</w:t>
      </w:r>
      <w:r w:rsidR="00314F1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άδεια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, οι πρώτες 15 ημέρες </w:t>
      </w:r>
      <w:r w:rsidR="00F25E65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της άδειας κύησης πληρώνονται από την Διεύθυνση Εκπαίδευσης, οι υπόλοιπες ημέρες </w:t>
      </w:r>
      <w:r w:rsidR="00F25E65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lastRenderedPageBreak/>
        <w:t>πληρώνονται από τον ΕΦΚΑ (οπότε όλες οι μέρες της άδειας κύησης είναι με αποδοχές)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  <w:r w:rsidR="00A14E7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9B735C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Η αναπληρώτρια κάνει ηλεκτρονική </w:t>
      </w:r>
      <w:r w:rsidR="006F1649">
        <w:rPr>
          <w:rFonts w:asciiTheme="minorHAnsi" w:eastAsia="Times New Roman" w:hAnsiTheme="minorHAnsi" w:cstheme="minorHAnsi"/>
          <w:sz w:val="28"/>
          <w:szCs w:val="24"/>
          <w:lang w:eastAsia="el-GR"/>
        </w:rPr>
        <w:t>Α</w:t>
      </w:r>
      <w:r w:rsidR="009B735C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ίτηση χορήγησης του επιδόματος μητρότητας στον ΕΦΚΑ</w:t>
      </w:r>
      <w:r w:rsidR="00C2685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(δικαιούται το επίδομα μητρότητας, αν </w:t>
      </w:r>
      <w:r w:rsidR="0051242F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κατά τη διάρκεια άδειας κύησης και λοχείας εφόσον υπάρχουν </w:t>
      </w:r>
      <w:r w:rsidR="00C2685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200 ένσημα τον προηγούμενο έτος)</w:t>
      </w:r>
      <w:r w:rsidR="00E6654F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</w:p>
    <w:p w14:paraId="1A5DCA98" w14:textId="77777777" w:rsidR="00661FA7" w:rsidRPr="00661FA7" w:rsidRDefault="00A14E7E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Η Απόφαση του ΕΦΚΑ (Επίδομα Μητρότητας)</w:t>
      </w:r>
      <w:r w:rsidR="00675CA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μόλις εκδοθεί 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675CA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πρέπει</w:t>
      </w:r>
      <w:r w:rsidR="00C500CD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να αποσταλεί από την αναπληρώτρια</w:t>
      </w:r>
      <w:r w:rsidR="00675CA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στο </w:t>
      </w:r>
      <w:r w:rsidR="00675CAB" w:rsidRPr="002C1376">
        <w:rPr>
          <w:rFonts w:asciiTheme="minorHAnsi" w:eastAsia="Times New Roman" w:hAnsiTheme="minorHAnsi" w:cstheme="minorHAnsi"/>
          <w:sz w:val="28"/>
          <w:szCs w:val="24"/>
          <w:lang w:val="en-US" w:eastAsia="el-GR"/>
        </w:rPr>
        <w:t>email</w:t>
      </w:r>
      <w:r w:rsidR="00675CA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της Διεύθυνσης Εκπαίδευσης.</w:t>
      </w:r>
      <w:r w:rsidR="00C500CD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</w:p>
    <w:p w14:paraId="1B31E4DE" w14:textId="77777777" w:rsidR="00F94C6A" w:rsidRDefault="00F94C6A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14:paraId="6425D33E" w14:textId="77777777" w:rsidR="006B4744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Η</w:t>
      </w:r>
      <w:r w:rsidR="00314F17"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 άδεια</w:t>
      </w: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 λοχείας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χορηγείται </w:t>
      </w:r>
      <w:r w:rsidR="0067326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για </w:t>
      </w:r>
      <w:r w:rsidRPr="00661FA7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>63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ημέρες</w:t>
      </w:r>
      <w:r w:rsidR="0067326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,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314F1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δηλαδή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9 εβδομάδες</w:t>
      </w:r>
      <w:r w:rsidR="0067326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67326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μετά τον τοκετό</w:t>
      </w:r>
      <w:r w:rsidR="0067326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. Η πρώτη μέρα της </w:t>
      </w:r>
      <w:r w:rsidR="00350DDA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άδειας λο</w:t>
      </w:r>
      <w:r w:rsidR="0067326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χείας είναι η μέρα του τοκετού.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</w:p>
    <w:p w14:paraId="1A25CD03" w14:textId="77777777" w:rsidR="009B735C" w:rsidRPr="002C1376" w:rsidRDefault="00350DDA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Απαιτείται Αίτηση της αναπληρώτριας προς την </w:t>
      </w:r>
      <w:r w:rsidR="00CD5B48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Διεύθυνση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Εκπαίδευσης </w:t>
      </w:r>
      <w:r w:rsidR="00CD5B48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για την χορήγηση της </w:t>
      </w:r>
      <w:r w:rsidR="00EF172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άδειας μαζί με την</w:t>
      </w:r>
      <w:r w:rsidR="00CD5B48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ληξιαρχική πράξη γέννησης τέκνου</w:t>
      </w:r>
      <w:r w:rsidR="00EF172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που εκδίδεται από τον Δήμο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  <w:r w:rsidR="00EF172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Η ημέρες της άδειας λοχείας είναι με αποδοχές οι οποίες πληρώνονται </w:t>
      </w:r>
      <w:r w:rsidR="009B735C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όλες </w:t>
      </w:r>
      <w:r w:rsidR="00EF172B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από τον ΕΦΚΑ. </w:t>
      </w:r>
      <w:r w:rsidR="009B735C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Η </w:t>
      </w:r>
      <w:r w:rsidR="006F1649">
        <w:rPr>
          <w:rFonts w:asciiTheme="minorHAnsi" w:eastAsia="Times New Roman" w:hAnsiTheme="minorHAnsi" w:cstheme="minorHAnsi"/>
          <w:sz w:val="28"/>
          <w:szCs w:val="24"/>
          <w:lang w:eastAsia="el-GR"/>
        </w:rPr>
        <w:t>αναπληρώτρια κάνει ηλεκτρονική Α</w:t>
      </w:r>
      <w:r w:rsidR="009B735C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ίτηση χορήγησης του επιδόματος μητρότητας στον ΕΦΚΑ.</w:t>
      </w:r>
    </w:p>
    <w:p w14:paraId="3736BD9D" w14:textId="77777777" w:rsidR="00EF172B" w:rsidRPr="00661FA7" w:rsidRDefault="00EF172B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Η Απόφαση του ΕΦΚΑ (Επίδομα Μητρότητας) μόλις εκδοθεί πρέπει να αποσταλεί από την αναπληρώτρια στο </w:t>
      </w:r>
      <w:r w:rsidRPr="002C1376">
        <w:rPr>
          <w:rFonts w:asciiTheme="minorHAnsi" w:eastAsia="Times New Roman" w:hAnsiTheme="minorHAnsi" w:cstheme="minorHAnsi"/>
          <w:sz w:val="28"/>
          <w:szCs w:val="24"/>
          <w:lang w:val="en-US" w:eastAsia="el-GR"/>
        </w:rPr>
        <w:t>email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της Διεύθυνσης Εκπαίδευσης.  </w:t>
      </w:r>
    </w:p>
    <w:p w14:paraId="4A14FB7D" w14:textId="77777777" w:rsidR="006B4744" w:rsidRDefault="006B4744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u w:val="single"/>
          <w:lang w:eastAsia="el-GR"/>
        </w:rPr>
      </w:pPr>
    </w:p>
    <w:p w14:paraId="2200C0E1" w14:textId="77777777" w:rsidR="00C2685E" w:rsidRPr="002C1376" w:rsidRDefault="00C2685E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u w:val="single"/>
          <w:lang w:eastAsia="el-GR"/>
        </w:rPr>
        <w:t>ΣΗΜΕΙΩΣΕΙΣ</w:t>
      </w:r>
      <w:r w:rsidR="0051242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:</w:t>
      </w:r>
    </w:p>
    <w:p w14:paraId="11F442BF" w14:textId="77777777" w:rsidR="00661FA7" w:rsidRPr="00661FA7" w:rsidRDefault="00381B1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*</w:t>
      </w:r>
      <w:r w:rsidR="0051242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Σε περίπτωση που ο τοκετός πραγματοποιηθεί νωρίτερα της πιθανής ημερομηνίας, οι ημέρες συμψηφίζονται, ώστε να μη χαθούν και να συμπληρωθούν </w:t>
      </w:r>
      <w:r w:rsidR="0051242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συνολικά 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119</w:t>
      </w:r>
      <w:r w:rsidR="0051242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ημέρες</w:t>
      </w:r>
      <w:r w:rsidR="00E6654F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(56+63=119)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</w:p>
    <w:p w14:paraId="62B1460B" w14:textId="77777777" w:rsidR="00661FA7" w:rsidRPr="00661FA7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**</w:t>
      </w:r>
      <w:r w:rsidR="0051242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Οι παραπάνω άδειες </w:t>
      </w:r>
      <w:r w:rsidR="00854E32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υπολογίζονται ως πραγματική </w:t>
      </w:r>
      <w:r w:rsidR="00B87396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προϋπηρεσία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</w:p>
    <w:p w14:paraId="45D8F7BA" w14:textId="77777777" w:rsidR="00F94C6A" w:rsidRDefault="00F94C6A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14:paraId="2FA46B58" w14:textId="77777777" w:rsidR="006B4744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Η </w:t>
      </w:r>
      <w:r w:rsidR="00140B0F"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τρίμηνη </w:t>
      </w: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άδεια ανατροφής με αποδοχές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140B0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(άρθρο 26, ν.4599/2019) είναι 3 μήνες και 15 ημέρες και </w:t>
      </w:r>
      <w:r w:rsidR="00381B1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αρχίζει την επόμενη μέρα μετά το τέλος της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άδεια</w:t>
      </w:r>
      <w:r w:rsidR="00381B1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ς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λοχείας</w:t>
      </w:r>
      <w:r w:rsidR="00140B0F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. </w:t>
      </w:r>
    </w:p>
    <w:p w14:paraId="51B6E177" w14:textId="77777777" w:rsidR="00661FA7" w:rsidRPr="00661FA7" w:rsidRDefault="00854E32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lastRenderedPageBreak/>
        <w:t>Χ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ορηγείται με τη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υποβολή </w:t>
      </w:r>
      <w:r w:rsidR="006F1649">
        <w:rPr>
          <w:rFonts w:asciiTheme="minorHAnsi" w:eastAsia="Times New Roman" w:hAnsiTheme="minorHAnsi" w:cstheme="minorHAnsi"/>
          <w:sz w:val="28"/>
          <w:szCs w:val="24"/>
          <w:lang w:eastAsia="el-GR"/>
        </w:rPr>
        <w:t>Α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ίτησης</w:t>
      </w:r>
      <w:r w:rsidR="00D7768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προς την Διεύθυνση Εκπαίδευσης από την αναπληρώτρια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, </w:t>
      </w:r>
      <w:r w:rsidR="00D7768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με συνημμένα 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πρόσφατο πιστοποιητικό οικογενειακής κατάστασης </w:t>
      </w:r>
      <w:r w:rsidR="00D77687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του Δήμου 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και μια υπεύθυνη δήλωση πως δε θα γίνει χρήση μειωμένου ωραρίου και πώς ο πατέρας δε θα κάνει χρήση άδειας ανατρο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φής παράλληλα με τη μητέρα. Η 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παραπάνω 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>τρίμηνη</w:t>
      </w:r>
      <w:r w:rsidR="00D92AE4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άδεια ανατροφής 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λογίζεται κανονικά στην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661FA7" w:rsidRPr="002C1376">
        <w:rPr>
          <w:rFonts w:asciiTheme="minorHAnsi" w:eastAsia="Times New Roman" w:hAnsiTheme="minorHAnsi" w:cstheme="minorHAnsi"/>
          <w:color w:val="0000FF"/>
          <w:sz w:val="28"/>
          <w:szCs w:val="24"/>
          <w:u w:val="single"/>
          <w:lang w:eastAsia="el-GR"/>
        </w:rPr>
        <w:t>προϋπηρεσία</w:t>
      </w:r>
      <w:r w:rsidR="00661FA7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</w:p>
    <w:p w14:paraId="6FF46B8B" w14:textId="77777777" w:rsidR="006B4744" w:rsidRDefault="006B4744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14:paraId="0ECEA11F" w14:textId="77777777" w:rsidR="00AD65DF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Η γονική άδεια ανατροφής τέκνου έως 8 ετών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διάρκειας </w:t>
      </w:r>
      <w:r w:rsidRPr="001610FA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>4 μηνών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χορηγείται εφόσον έχει συμπληρωθεί ένα έτος στον ίδιο εργοδότη (ακόμη και διακεκομμένο)</w:t>
      </w:r>
      <w:r w:rsidR="00A42376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. 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Υποβολή αίτησης στον εργοδότη τουλάχιστον </w:t>
      </w:r>
      <w:r w:rsidR="001610FA" w:rsidRPr="001610FA">
        <w:rPr>
          <w:rFonts w:asciiTheme="minorHAnsi" w:eastAsia="Times New Roman" w:hAnsiTheme="minorHAnsi" w:cstheme="minorHAnsi"/>
          <w:sz w:val="28"/>
          <w:szCs w:val="24"/>
          <w:u w:val="single"/>
          <w:lang w:eastAsia="el-GR"/>
        </w:rPr>
        <w:t>1 μήνα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πριν την άδεια,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με ένα πρόσφατο πιστοποιητικό οικογενειακής κατάστασης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>, εκτός αν συντρέχουν έκτακτοι λόγοι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. </w:t>
      </w:r>
    </w:p>
    <w:p w14:paraId="2807CBD9" w14:textId="77777777" w:rsidR="003F2656" w:rsidRPr="00661FA7" w:rsidRDefault="00661FA7" w:rsidP="003F2656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Για τους </w:t>
      </w:r>
      <w:r w:rsidRPr="001610FA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δύο πρώτους </w:t>
      </w:r>
      <w:r w:rsidR="0023237E" w:rsidRPr="001610FA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>μήνες</w:t>
      </w:r>
      <w:r w:rsidR="0023237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χορηγείται επίδομα από την </w:t>
      </w:r>
      <w:r w:rsidR="0023237E" w:rsidRPr="003F2656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ΔΥΠΑ </w:t>
      </w:r>
      <w:r w:rsidR="0023237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>(πρώην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ΟΑΕΔ </w:t>
      </w:r>
      <w:r w:rsidR="0023237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) </w:t>
      </w:r>
      <w:r w:rsidR="009A7C94">
        <w:rPr>
          <w:rFonts w:asciiTheme="minorHAnsi" w:eastAsia="Times New Roman" w:hAnsiTheme="minorHAnsi" w:cstheme="minorHAnsi"/>
          <w:sz w:val="28"/>
          <w:szCs w:val="24"/>
          <w:lang w:eastAsia="el-GR"/>
        </w:rPr>
        <w:t>κατόπιν Α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ίτησης</w:t>
      </w:r>
      <w:r w:rsidR="0023237E" w:rsidRPr="002C137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της αναπληρώτριας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. Η συγκεκριμένη </w:t>
      </w:r>
      <w:r w:rsidRPr="003F2656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άδεια μπορεί να χορηγηθεί </w:t>
      </w:r>
      <w:r w:rsidR="001610FA" w:rsidRPr="003F2656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 είτε </w:t>
      </w:r>
      <w:r w:rsidR="003F2656" w:rsidRPr="003F2656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συνεχόμενα </w:t>
      </w:r>
      <w:r w:rsidRPr="003F2656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 είτε τμηματικά</w:t>
      </w:r>
      <w:r w:rsidR="003F2656" w:rsidRPr="003F2656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 αλλά άπαξ εντός της σύμβασης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,</w:t>
      </w:r>
      <w:r w:rsidR="00DF3851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3F265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μέχρι το παιδί να συμπληρώσει την ηλικία των 8 ετών,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Pr="003F2656">
        <w:rPr>
          <w:rFonts w:asciiTheme="minorHAnsi" w:eastAsia="Times New Roman" w:hAnsiTheme="minorHAnsi" w:cstheme="minorHAnsi"/>
          <w:sz w:val="28"/>
          <w:szCs w:val="24"/>
          <w:u w:val="single"/>
          <w:lang w:eastAsia="el-GR"/>
        </w:rPr>
        <w:t>χωρίς να υπερβαίνει το άθροισμα των 4 μηνών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  <w:r w:rsidR="003F2656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Η </w:t>
      </w:r>
      <w:r w:rsidR="003F2656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παραπάνω </w:t>
      </w:r>
      <w:r w:rsidR="003F2656">
        <w:rPr>
          <w:rFonts w:asciiTheme="minorHAnsi" w:eastAsia="Times New Roman" w:hAnsiTheme="minorHAnsi" w:cstheme="minorHAnsi"/>
          <w:sz w:val="28"/>
          <w:szCs w:val="24"/>
          <w:lang w:eastAsia="el-GR"/>
        </w:rPr>
        <w:t>άδεια λογίζεται κανονικά στην</w:t>
      </w:r>
      <w:r w:rsidR="003F2656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</w:t>
      </w:r>
      <w:r w:rsidR="003F2656" w:rsidRPr="002C1376">
        <w:rPr>
          <w:rFonts w:asciiTheme="minorHAnsi" w:eastAsia="Times New Roman" w:hAnsiTheme="minorHAnsi" w:cstheme="minorHAnsi"/>
          <w:color w:val="0000FF"/>
          <w:sz w:val="28"/>
          <w:szCs w:val="24"/>
          <w:u w:val="single"/>
          <w:lang w:eastAsia="el-GR"/>
        </w:rPr>
        <w:t>προϋπηρεσία</w:t>
      </w:r>
      <w:r w:rsidR="003F2656"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>.</w:t>
      </w:r>
    </w:p>
    <w:p w14:paraId="4E241667" w14:textId="77777777" w:rsidR="00661FA7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</w:p>
    <w:p w14:paraId="597C4DB3" w14:textId="77777777" w:rsidR="006B4744" w:rsidRPr="00661FA7" w:rsidRDefault="006B4744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</w:p>
    <w:p w14:paraId="10BDB588" w14:textId="77777777" w:rsidR="00661FA7" w:rsidRPr="00661FA7" w:rsidRDefault="00661FA7" w:rsidP="00F94C6A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8"/>
          <w:szCs w:val="24"/>
          <w:lang w:eastAsia="el-GR"/>
        </w:rPr>
      </w:pPr>
      <w:r w:rsidRPr="001610FA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>*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Σε περίπτωση που </w:t>
      </w: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το παιδί στερείται τον έναν γονέα λόγω θανάτου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, </w:t>
      </w:r>
      <w:r w:rsidR="001610FA" w:rsidRPr="001610FA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 xml:space="preserve">ή </w:t>
      </w:r>
      <w:r w:rsidR="001610FA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στην περίπτωση 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μη αναγνώρισής του από τον πατέρα </w:t>
      </w:r>
      <w:r w:rsidRPr="00661FA7">
        <w:rPr>
          <w:rFonts w:asciiTheme="minorHAnsi" w:eastAsia="Times New Roman" w:hAnsiTheme="minorHAnsi" w:cstheme="minorHAnsi"/>
          <w:b/>
          <w:sz w:val="28"/>
          <w:szCs w:val="24"/>
          <w:lang w:eastAsia="el-GR"/>
        </w:rPr>
        <w:t>ή</w:t>
      </w:r>
      <w:r w:rsidRPr="00661FA7">
        <w:rPr>
          <w:rFonts w:asciiTheme="minorHAnsi" w:eastAsia="Times New Roman" w:hAnsiTheme="minorHAnsi" w:cstheme="minorHAnsi"/>
          <w:sz w:val="28"/>
          <w:szCs w:val="24"/>
          <w:lang w:eastAsia="el-GR"/>
        </w:rPr>
        <w:t xml:space="preserve"> αν ο ένας γονέας έχει στερηθεί καθ’ ολοκληρία τη γονική μέριμνα, τότε </w:t>
      </w: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ο γονέας δικαιούται 8 μήνες άδεια και τέσσερις μήνες επιδότηση από τ</w:t>
      </w:r>
      <w:r w:rsidR="00AD65DF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>ην ΔΥΠΑ</w:t>
      </w:r>
      <w:r w:rsidRPr="002C1376"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  <w:t xml:space="preserve"> ή το διπλάσιο σε περίπτωση διδύμων.</w:t>
      </w:r>
    </w:p>
    <w:p w14:paraId="58E9CC4A" w14:textId="77777777" w:rsidR="001610FA" w:rsidRPr="002C1376" w:rsidRDefault="001610FA" w:rsidP="00F94C6A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</w:rPr>
      </w:pPr>
    </w:p>
    <w:sectPr w:rsidR="001610FA" w:rsidRPr="002C1376" w:rsidSect="0065205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7B47" w14:textId="77777777" w:rsidR="00FD7C1F" w:rsidRDefault="00FD7C1F" w:rsidP="009A7C94">
      <w:pPr>
        <w:spacing w:after="0" w:line="240" w:lineRule="auto"/>
      </w:pPr>
      <w:r>
        <w:separator/>
      </w:r>
    </w:p>
  </w:endnote>
  <w:endnote w:type="continuationSeparator" w:id="0">
    <w:p w14:paraId="578F6AD4" w14:textId="77777777" w:rsidR="00FD7C1F" w:rsidRDefault="00FD7C1F" w:rsidP="009A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253" w14:textId="77777777" w:rsidR="00FD7C1F" w:rsidRDefault="00FD7C1F">
    <w:pPr>
      <w:pStyle w:val="a7"/>
    </w:pPr>
    <w:r>
      <w:rPr>
        <w:noProof/>
        <w:lang w:eastAsia="el-GR"/>
      </w:rPr>
      <w:drawing>
        <wp:inline distT="0" distB="0" distL="0" distR="0" wp14:anchorId="308F2213" wp14:editId="7E1B083E">
          <wp:extent cx="5731510" cy="471805"/>
          <wp:effectExtent l="19050" t="0" r="2540" b="0"/>
          <wp:docPr id="2" name="1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2154" w14:textId="77777777" w:rsidR="00FD7C1F" w:rsidRDefault="00FD7C1F" w:rsidP="009A7C94">
      <w:pPr>
        <w:spacing w:after="0" w:line="240" w:lineRule="auto"/>
      </w:pPr>
      <w:r>
        <w:separator/>
      </w:r>
    </w:p>
  </w:footnote>
  <w:footnote w:type="continuationSeparator" w:id="0">
    <w:p w14:paraId="7CF4DF0F" w14:textId="77777777" w:rsidR="00FD7C1F" w:rsidRDefault="00FD7C1F" w:rsidP="009A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A7"/>
    <w:rsid w:val="0003169B"/>
    <w:rsid w:val="0003250A"/>
    <w:rsid w:val="00061FE2"/>
    <w:rsid w:val="00081B16"/>
    <w:rsid w:val="00090058"/>
    <w:rsid w:val="000C388B"/>
    <w:rsid w:val="000C5AA4"/>
    <w:rsid w:val="000C5DA5"/>
    <w:rsid w:val="000F25BC"/>
    <w:rsid w:val="00103C6E"/>
    <w:rsid w:val="00140B0F"/>
    <w:rsid w:val="001610FA"/>
    <w:rsid w:val="0017090F"/>
    <w:rsid w:val="00190C86"/>
    <w:rsid w:val="001A033F"/>
    <w:rsid w:val="001A73AC"/>
    <w:rsid w:val="001B786B"/>
    <w:rsid w:val="00225E25"/>
    <w:rsid w:val="0023237E"/>
    <w:rsid w:val="002445A3"/>
    <w:rsid w:val="00245C1F"/>
    <w:rsid w:val="00267444"/>
    <w:rsid w:val="00272B9F"/>
    <w:rsid w:val="00286C95"/>
    <w:rsid w:val="002924F6"/>
    <w:rsid w:val="002C1376"/>
    <w:rsid w:val="002C4183"/>
    <w:rsid w:val="00314F17"/>
    <w:rsid w:val="0032355D"/>
    <w:rsid w:val="00326301"/>
    <w:rsid w:val="00341078"/>
    <w:rsid w:val="00350DDA"/>
    <w:rsid w:val="00362A60"/>
    <w:rsid w:val="00381B17"/>
    <w:rsid w:val="003B6493"/>
    <w:rsid w:val="003F2656"/>
    <w:rsid w:val="003F78D3"/>
    <w:rsid w:val="004741A6"/>
    <w:rsid w:val="004801D0"/>
    <w:rsid w:val="004819BB"/>
    <w:rsid w:val="00485413"/>
    <w:rsid w:val="004916C3"/>
    <w:rsid w:val="004B4FA2"/>
    <w:rsid w:val="004C5C02"/>
    <w:rsid w:val="004E1449"/>
    <w:rsid w:val="0051242F"/>
    <w:rsid w:val="00513B1A"/>
    <w:rsid w:val="00520499"/>
    <w:rsid w:val="00525898"/>
    <w:rsid w:val="00541023"/>
    <w:rsid w:val="00552CF2"/>
    <w:rsid w:val="00553DD4"/>
    <w:rsid w:val="00557746"/>
    <w:rsid w:val="00564812"/>
    <w:rsid w:val="005A78B6"/>
    <w:rsid w:val="005B6EC0"/>
    <w:rsid w:val="005F6E31"/>
    <w:rsid w:val="00631E16"/>
    <w:rsid w:val="00633592"/>
    <w:rsid w:val="00643D1A"/>
    <w:rsid w:val="0065205B"/>
    <w:rsid w:val="00661FA7"/>
    <w:rsid w:val="00673267"/>
    <w:rsid w:val="00675CAB"/>
    <w:rsid w:val="00676132"/>
    <w:rsid w:val="00685E25"/>
    <w:rsid w:val="006B024D"/>
    <w:rsid w:val="006B4744"/>
    <w:rsid w:val="006F0184"/>
    <w:rsid w:val="006F1649"/>
    <w:rsid w:val="00740116"/>
    <w:rsid w:val="00751645"/>
    <w:rsid w:val="00752EA3"/>
    <w:rsid w:val="007667A8"/>
    <w:rsid w:val="00776C9B"/>
    <w:rsid w:val="007807F3"/>
    <w:rsid w:val="00783AEC"/>
    <w:rsid w:val="00792181"/>
    <w:rsid w:val="007D682E"/>
    <w:rsid w:val="007D7C98"/>
    <w:rsid w:val="00854E32"/>
    <w:rsid w:val="0088746A"/>
    <w:rsid w:val="00890AAD"/>
    <w:rsid w:val="008A61DD"/>
    <w:rsid w:val="008D78B7"/>
    <w:rsid w:val="00901FAD"/>
    <w:rsid w:val="00907E25"/>
    <w:rsid w:val="00915D21"/>
    <w:rsid w:val="00931DD9"/>
    <w:rsid w:val="0094746C"/>
    <w:rsid w:val="009605B6"/>
    <w:rsid w:val="009668EF"/>
    <w:rsid w:val="009676F4"/>
    <w:rsid w:val="00967D8E"/>
    <w:rsid w:val="009969E1"/>
    <w:rsid w:val="009A7C94"/>
    <w:rsid w:val="009B735C"/>
    <w:rsid w:val="009E55BC"/>
    <w:rsid w:val="009F534D"/>
    <w:rsid w:val="00A14E7E"/>
    <w:rsid w:val="00A362FB"/>
    <w:rsid w:val="00A42376"/>
    <w:rsid w:val="00A52635"/>
    <w:rsid w:val="00A873C3"/>
    <w:rsid w:val="00AD65DF"/>
    <w:rsid w:val="00AF24F7"/>
    <w:rsid w:val="00B22E5B"/>
    <w:rsid w:val="00B8055B"/>
    <w:rsid w:val="00B87396"/>
    <w:rsid w:val="00BB302B"/>
    <w:rsid w:val="00BD1577"/>
    <w:rsid w:val="00BD501E"/>
    <w:rsid w:val="00BF0F89"/>
    <w:rsid w:val="00C029DE"/>
    <w:rsid w:val="00C2685E"/>
    <w:rsid w:val="00C500CD"/>
    <w:rsid w:val="00C71888"/>
    <w:rsid w:val="00C7539B"/>
    <w:rsid w:val="00C77FCF"/>
    <w:rsid w:val="00C87054"/>
    <w:rsid w:val="00CA02CF"/>
    <w:rsid w:val="00CB3258"/>
    <w:rsid w:val="00CB3C68"/>
    <w:rsid w:val="00CD5B48"/>
    <w:rsid w:val="00CD7F5B"/>
    <w:rsid w:val="00CF6604"/>
    <w:rsid w:val="00D2581D"/>
    <w:rsid w:val="00D3544B"/>
    <w:rsid w:val="00D35E78"/>
    <w:rsid w:val="00D36C91"/>
    <w:rsid w:val="00D42763"/>
    <w:rsid w:val="00D77687"/>
    <w:rsid w:val="00D90783"/>
    <w:rsid w:val="00D91EB6"/>
    <w:rsid w:val="00D92AE4"/>
    <w:rsid w:val="00DA6293"/>
    <w:rsid w:val="00DB6B6A"/>
    <w:rsid w:val="00DC03BC"/>
    <w:rsid w:val="00DF3851"/>
    <w:rsid w:val="00E16AB8"/>
    <w:rsid w:val="00E2065B"/>
    <w:rsid w:val="00E66317"/>
    <w:rsid w:val="00E6654F"/>
    <w:rsid w:val="00E85F0C"/>
    <w:rsid w:val="00E951A1"/>
    <w:rsid w:val="00EC7A2B"/>
    <w:rsid w:val="00EE4F3A"/>
    <w:rsid w:val="00EF172B"/>
    <w:rsid w:val="00EF2422"/>
    <w:rsid w:val="00F25E65"/>
    <w:rsid w:val="00F31C82"/>
    <w:rsid w:val="00F4396B"/>
    <w:rsid w:val="00F556E7"/>
    <w:rsid w:val="00F63998"/>
    <w:rsid w:val="00F901A5"/>
    <w:rsid w:val="00F94C6A"/>
    <w:rsid w:val="00FB4F13"/>
    <w:rsid w:val="00FD0E7B"/>
    <w:rsid w:val="00FD3407"/>
    <w:rsid w:val="00FD7C1F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0BB02C4"/>
  <w15:docId w15:val="{C37D620B-64E8-44EB-BC7D-8DDEBA7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667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667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7667A8"/>
    <w:rPr>
      <w:b/>
      <w:bCs/>
    </w:rPr>
  </w:style>
  <w:style w:type="character" w:styleId="a4">
    <w:name w:val="Emphasis"/>
    <w:basedOn w:val="a0"/>
    <w:uiPriority w:val="20"/>
    <w:qFormat/>
    <w:rsid w:val="007667A8"/>
    <w:rPr>
      <w:i/>
      <w:iCs/>
    </w:rPr>
  </w:style>
  <w:style w:type="paragraph" w:styleId="Web">
    <w:name w:val="Normal (Web)"/>
    <w:basedOn w:val="a"/>
    <w:uiPriority w:val="99"/>
    <w:semiHidden/>
    <w:unhideWhenUsed/>
    <w:rsid w:val="00661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61FA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61FA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9A7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A7C94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9A7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A7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PRASSAS CHRISTOS</cp:lastModifiedBy>
  <cp:revision>4</cp:revision>
  <dcterms:created xsi:type="dcterms:W3CDTF">2023-09-18T06:31:00Z</dcterms:created>
  <dcterms:modified xsi:type="dcterms:W3CDTF">2023-09-20T06:08:00Z</dcterms:modified>
</cp:coreProperties>
</file>